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C6" w:rsidRDefault="001870C6" w:rsidP="001870C6">
      <w:pPr>
        <w:pStyle w:val="a3"/>
        <w:shd w:val="clear" w:color="auto" w:fill="FFFFFF"/>
        <w:spacing w:before="0" w:beforeAutospacing="0"/>
        <w:jc w:val="center"/>
        <w:rPr>
          <w:rFonts w:ascii="Inter" w:hAnsi="Inter"/>
          <w:color w:val="212529"/>
        </w:rPr>
      </w:pPr>
      <w:r>
        <w:rPr>
          <w:rStyle w:val="a4"/>
          <w:rFonts w:ascii="Inter" w:hAnsi="Inter"/>
          <w:color w:val="212529"/>
        </w:rPr>
        <w:t>Муниципальный контроль в сфере благоустройства</w:t>
      </w:r>
    </w:p>
    <w:p w:rsidR="001870C6" w:rsidRDefault="001870C6" w:rsidP="001870C6">
      <w:pPr>
        <w:pStyle w:val="a3"/>
        <w:shd w:val="clear" w:color="auto" w:fill="FFFFFF"/>
        <w:spacing w:before="0" w:beforeAutospacing="0"/>
        <w:jc w:val="center"/>
        <w:rPr>
          <w:rFonts w:ascii="Inter" w:hAnsi="Inter"/>
          <w:color w:val="212529"/>
        </w:rPr>
      </w:pPr>
      <w:r>
        <w:rPr>
          <w:rFonts w:ascii="Inter" w:hAnsi="Inter"/>
          <w:color w:val="212529"/>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w:t>
      </w:r>
      <w:r>
        <w:rPr>
          <w:rFonts w:ascii="Inter" w:hAnsi="Inter"/>
          <w:color w:val="212529"/>
        </w:rPr>
        <w:t>Кам</w:t>
      </w:r>
      <w:r>
        <w:rPr>
          <w:rFonts w:ascii="Inter" w:hAnsi="Inter"/>
          <w:color w:val="212529"/>
        </w:rPr>
        <w:t>ского сельсовета Куйбышевского района Новосибирской области, а также текстов соответствующих нормативных правовых актов</w:t>
      </w:r>
    </w:p>
    <w:tbl>
      <w:tblPr>
        <w:tblW w:w="14385" w:type="dxa"/>
        <w:shd w:val="clear" w:color="auto" w:fill="FFFFFF"/>
        <w:tblCellMar>
          <w:left w:w="0" w:type="dxa"/>
          <w:right w:w="0" w:type="dxa"/>
        </w:tblCellMar>
        <w:tblLook w:val="04A0" w:firstRow="1" w:lastRow="0" w:firstColumn="1" w:lastColumn="0" w:noHBand="0" w:noVBand="1"/>
      </w:tblPr>
      <w:tblGrid>
        <w:gridCol w:w="601"/>
        <w:gridCol w:w="3032"/>
        <w:gridCol w:w="2431"/>
        <w:gridCol w:w="2109"/>
        <w:gridCol w:w="6212"/>
      </w:tblGrid>
      <w:tr w:rsidR="001870C6" w:rsidTr="001870C6">
        <w:tc>
          <w:tcPr>
            <w:tcW w:w="5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w:t>
            </w:r>
          </w:p>
          <w:p w:rsidR="001870C6" w:rsidRDefault="001870C6">
            <w:pPr>
              <w:pStyle w:val="a3"/>
              <w:spacing w:before="0" w:beforeAutospacing="0"/>
              <w:jc w:val="center"/>
              <w:rPr>
                <w:rFonts w:ascii="Arial" w:hAnsi="Arial" w:cs="Arial"/>
                <w:color w:val="212529"/>
                <w:sz w:val="22"/>
                <w:szCs w:val="22"/>
              </w:rPr>
            </w:pPr>
            <w:proofErr w:type="gramStart"/>
            <w:r>
              <w:rPr>
                <w:rFonts w:ascii="Arial" w:hAnsi="Arial" w:cs="Arial"/>
                <w:color w:val="212529"/>
                <w:sz w:val="22"/>
                <w:szCs w:val="22"/>
              </w:rPr>
              <w:t>п</w:t>
            </w:r>
            <w:proofErr w:type="gramEnd"/>
            <w:r>
              <w:rPr>
                <w:rFonts w:ascii="Arial" w:hAnsi="Arial" w:cs="Arial"/>
                <w:color w:val="212529"/>
                <w:sz w:val="22"/>
                <w:szCs w:val="22"/>
              </w:rPr>
              <w:t>/п</w:t>
            </w:r>
          </w:p>
        </w:tc>
        <w:tc>
          <w:tcPr>
            <w:tcW w:w="20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Наименование и реквизиты акта</w:t>
            </w:r>
          </w:p>
        </w:tc>
        <w:tc>
          <w:tcPr>
            <w:tcW w:w="20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Краткое описание круга лиц и (или) перечня объектов,</w:t>
            </w:r>
            <w:r>
              <w:rPr>
                <w:rFonts w:ascii="Arial" w:hAnsi="Arial" w:cs="Arial"/>
                <w:color w:val="212529"/>
                <w:sz w:val="22"/>
                <w:szCs w:val="22"/>
              </w:rPr>
              <w:br/>
              <w:t>в отношении которых устанавливаются обязательные требования</w:t>
            </w:r>
          </w:p>
        </w:tc>
        <w:tc>
          <w:tcPr>
            <w:tcW w:w="18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Указание</w:t>
            </w:r>
          </w:p>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на структурные единицы акта, соблюдение которых оценивается</w:t>
            </w:r>
          </w:p>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при проведении мероприятий по контролю</w:t>
            </w:r>
          </w:p>
        </w:tc>
        <w:tc>
          <w:tcPr>
            <w:tcW w:w="45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Текст акта</w:t>
            </w:r>
          </w:p>
        </w:tc>
      </w:tr>
      <w:tr w:rsidR="001870C6" w:rsidTr="001870C6">
        <w:tc>
          <w:tcPr>
            <w:tcW w:w="10995" w:type="dxa"/>
            <w:gridSpan w:val="5"/>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Федеральные законы</w:t>
            </w:r>
          </w:p>
        </w:tc>
      </w:tr>
      <w:tr w:rsidR="001870C6" w:rsidTr="001870C6">
        <w:tc>
          <w:tcPr>
            <w:tcW w:w="52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1.</w:t>
            </w:r>
          </w:p>
        </w:tc>
        <w:tc>
          <w:tcPr>
            <w:tcW w:w="20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Style w:val="a5"/>
                <w:rFonts w:ascii="Arial" w:hAnsi="Arial" w:cs="Arial"/>
                <w:color w:val="212529"/>
                <w:sz w:val="22"/>
                <w:szCs w:val="22"/>
              </w:rPr>
              <w:t>Федеральный закон </w:t>
            </w:r>
            <w:r>
              <w:rPr>
                <w:rFonts w:ascii="Arial" w:hAnsi="Arial" w:cs="Arial"/>
                <w:color w:val="212529"/>
                <w:sz w:val="22"/>
                <w:szCs w:val="22"/>
              </w:rPr>
              <w:t>от</w:t>
            </w:r>
            <w:r>
              <w:rPr>
                <w:rStyle w:val="a5"/>
                <w:rFonts w:ascii="Arial" w:hAnsi="Arial" w:cs="Arial"/>
                <w:color w:val="212529"/>
                <w:sz w:val="22"/>
                <w:szCs w:val="22"/>
              </w:rPr>
              <w:t> 10 января 2002 </w:t>
            </w:r>
            <w:r>
              <w:rPr>
                <w:rFonts w:ascii="Arial" w:hAnsi="Arial" w:cs="Arial"/>
                <w:color w:val="212529"/>
                <w:sz w:val="22"/>
                <w:szCs w:val="22"/>
              </w:rPr>
              <w:t>г.  №</w:t>
            </w:r>
            <w:r>
              <w:rPr>
                <w:rStyle w:val="a5"/>
                <w:rFonts w:ascii="Arial" w:hAnsi="Arial" w:cs="Arial"/>
                <w:color w:val="212529"/>
                <w:sz w:val="22"/>
                <w:szCs w:val="22"/>
              </w:rPr>
              <w:t> 7-ФЗ</w:t>
            </w:r>
            <w:r>
              <w:rPr>
                <w:rFonts w:ascii="Arial" w:hAnsi="Arial" w:cs="Arial"/>
                <w:color w:val="212529"/>
                <w:sz w:val="22"/>
                <w:szCs w:val="22"/>
              </w:rPr>
              <w:br/>
              <w:t>"Об</w:t>
            </w:r>
            <w:r>
              <w:rPr>
                <w:rStyle w:val="a5"/>
                <w:rFonts w:ascii="Arial" w:hAnsi="Arial" w:cs="Arial"/>
                <w:color w:val="212529"/>
                <w:sz w:val="22"/>
                <w:szCs w:val="22"/>
              </w:rPr>
              <w:t> охране окружающей среды"</w:t>
            </w:r>
          </w:p>
        </w:tc>
        <w:tc>
          <w:tcPr>
            <w:tcW w:w="20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юридические лица, индивидуальные предприниматели</w:t>
            </w: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Пункт 3 статья 37</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При осуществлении строительства и реконструкции зданий, строений, сооружений и иных объектов принимаются меры по </w:t>
            </w:r>
            <w:r>
              <w:rPr>
                <w:rStyle w:val="a5"/>
                <w:rFonts w:ascii="Arial" w:hAnsi="Arial" w:cs="Arial"/>
                <w:color w:val="212529"/>
                <w:sz w:val="22"/>
                <w:szCs w:val="22"/>
              </w:rPr>
              <w:t>охране окружающей среды, </w:t>
            </w:r>
            <w:r>
              <w:rPr>
                <w:rFonts w:ascii="Arial" w:hAnsi="Arial" w:cs="Arial"/>
                <w:color w:val="212529"/>
                <w:sz w:val="22"/>
                <w:szCs w:val="22"/>
              </w:rPr>
              <w:t>восстановлению природной </w:t>
            </w:r>
            <w:r>
              <w:rPr>
                <w:rStyle w:val="a5"/>
                <w:rFonts w:ascii="Arial" w:hAnsi="Arial" w:cs="Arial"/>
                <w:color w:val="212529"/>
                <w:sz w:val="22"/>
                <w:szCs w:val="22"/>
              </w:rPr>
              <w:t>среды</w:t>
            </w:r>
            <w:r>
              <w:rPr>
                <w:rFonts w:ascii="Arial" w:hAnsi="Arial" w:cs="Arial"/>
                <w:color w:val="212529"/>
                <w:sz w:val="22"/>
                <w:szCs w:val="22"/>
              </w:rPr>
              <w:t>, рекультивации земель, благоустройству территорий в соответствии с законодательством Российской Федерации.</w:t>
            </w:r>
          </w:p>
        </w:tc>
      </w:tr>
      <w:tr w:rsidR="001870C6" w:rsidTr="001870C6">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184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Пункт 2 статья 38</w:t>
            </w:r>
          </w:p>
        </w:tc>
        <w:tc>
          <w:tcPr>
            <w:tcW w:w="450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proofErr w:type="gramStart"/>
            <w:r>
              <w:rPr>
                <w:rFonts w:ascii="Arial" w:hAnsi="Arial" w:cs="Arial"/>
                <w:color w:val="212529"/>
                <w:sz w:val="22"/>
                <w:szCs w:val="22"/>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6" w:anchor="/document/12125350/entry/127" w:history="1">
              <w:r>
                <w:rPr>
                  <w:rStyle w:val="a6"/>
                  <w:rFonts w:ascii="Arial" w:hAnsi="Arial" w:cs="Arial"/>
                  <w:color w:val="CD8CF7"/>
                  <w:sz w:val="22"/>
                  <w:szCs w:val="22"/>
                  <w:u w:val="none"/>
                </w:rPr>
                <w:t>загрязняющих веществ</w:t>
              </w:r>
            </w:hyperlink>
            <w:r>
              <w:rPr>
                <w:rFonts w:ascii="Arial" w:hAnsi="Arial" w:cs="Arial"/>
                <w:color w:val="212529"/>
                <w:sz w:val="22"/>
                <w:szCs w:val="22"/>
              </w:rPr>
              <w:t>, обеспечивающими выполнение установленных требований в области </w:t>
            </w:r>
            <w:hyperlink r:id="rId7" w:anchor="/document/12125350/entry/120" w:history="1">
              <w:r>
                <w:rPr>
                  <w:rStyle w:val="a6"/>
                  <w:rFonts w:ascii="Arial" w:hAnsi="Arial" w:cs="Arial"/>
                  <w:color w:val="CD8CF7"/>
                  <w:sz w:val="22"/>
                  <w:szCs w:val="22"/>
                  <w:u w:val="none"/>
                </w:rPr>
                <w:t>охраны </w:t>
              </w:r>
              <w:r>
                <w:rPr>
                  <w:rStyle w:val="a5"/>
                  <w:rFonts w:ascii="Arial" w:hAnsi="Arial" w:cs="Arial"/>
                  <w:color w:val="CD8CF7"/>
                  <w:sz w:val="22"/>
                  <w:szCs w:val="22"/>
                </w:rPr>
                <w:t>окружающей среды</w:t>
              </w:r>
            </w:hyperlink>
            <w:r>
              <w:rPr>
                <w:rStyle w:val="a5"/>
                <w:rFonts w:ascii="Arial" w:hAnsi="Arial" w:cs="Arial"/>
                <w:color w:val="212529"/>
                <w:sz w:val="22"/>
                <w:szCs w:val="22"/>
              </w:rPr>
              <w:t>. </w:t>
            </w:r>
            <w:r>
              <w:rPr>
                <w:rFonts w:ascii="Arial" w:hAnsi="Arial" w:cs="Arial"/>
                <w:color w:val="212529"/>
                <w:sz w:val="22"/>
                <w:szCs w:val="22"/>
              </w:rPr>
              <w:t>Запрещается также ввод в эксплуатацию объектов, не оснащенных средствами контроля за </w:t>
            </w:r>
            <w:hyperlink r:id="rId8" w:anchor="/document/12125350/entry/126" w:history="1">
              <w:r>
                <w:rPr>
                  <w:rStyle w:val="a6"/>
                  <w:rFonts w:ascii="Arial" w:hAnsi="Arial" w:cs="Arial"/>
                  <w:color w:val="CD8CF7"/>
                  <w:sz w:val="22"/>
                  <w:szCs w:val="22"/>
                  <w:u w:val="none"/>
                </w:rPr>
                <w:t>загрязнением </w:t>
              </w:r>
              <w:r>
                <w:rPr>
                  <w:rStyle w:val="a5"/>
                  <w:rFonts w:ascii="Arial" w:hAnsi="Arial" w:cs="Arial"/>
                  <w:color w:val="CD8CF7"/>
                  <w:sz w:val="22"/>
                  <w:szCs w:val="22"/>
                </w:rPr>
                <w:t>окружающей среды</w:t>
              </w:r>
            </w:hyperlink>
            <w:r>
              <w:rPr>
                <w:rFonts w:ascii="Arial" w:hAnsi="Arial" w:cs="Arial"/>
                <w:color w:val="212529"/>
                <w:sz w:val="22"/>
                <w:szCs w:val="22"/>
              </w:rPr>
              <w:t>, без завершения предусмотренных проектами работ по охране </w:t>
            </w:r>
            <w:r>
              <w:rPr>
                <w:rStyle w:val="a5"/>
                <w:rFonts w:ascii="Arial" w:hAnsi="Arial" w:cs="Arial"/>
                <w:color w:val="212529"/>
                <w:sz w:val="22"/>
                <w:szCs w:val="22"/>
              </w:rPr>
              <w:t>окружающей среды,</w:t>
            </w:r>
            <w:r>
              <w:rPr>
                <w:rFonts w:ascii="Arial" w:hAnsi="Arial" w:cs="Arial"/>
                <w:color w:val="212529"/>
                <w:sz w:val="22"/>
                <w:szCs w:val="22"/>
              </w:rPr>
              <w:t> восстановлению </w:t>
            </w:r>
            <w:hyperlink r:id="rId9" w:anchor="/document/12125350/entry/112" w:history="1">
              <w:r>
                <w:rPr>
                  <w:rStyle w:val="a6"/>
                  <w:rFonts w:ascii="Arial" w:hAnsi="Arial" w:cs="Arial"/>
                  <w:color w:val="CD8CF7"/>
                  <w:sz w:val="22"/>
                  <w:szCs w:val="22"/>
                  <w:u w:val="none"/>
                </w:rPr>
                <w:t>природной </w:t>
              </w:r>
              <w:r>
                <w:rPr>
                  <w:rStyle w:val="a5"/>
                  <w:rFonts w:ascii="Arial" w:hAnsi="Arial" w:cs="Arial"/>
                  <w:color w:val="CD8CF7"/>
                  <w:sz w:val="22"/>
                  <w:szCs w:val="22"/>
                </w:rPr>
                <w:t>среды</w:t>
              </w:r>
            </w:hyperlink>
            <w:r>
              <w:rPr>
                <w:rFonts w:ascii="Arial" w:hAnsi="Arial" w:cs="Arial"/>
                <w:color w:val="212529"/>
                <w:sz w:val="22"/>
                <w:szCs w:val="22"/>
              </w:rPr>
              <w:t>, рекультивации земель, благоустройству</w:t>
            </w:r>
            <w:proofErr w:type="gramEnd"/>
            <w:r>
              <w:rPr>
                <w:rFonts w:ascii="Arial" w:hAnsi="Arial" w:cs="Arial"/>
                <w:color w:val="212529"/>
                <w:sz w:val="22"/>
                <w:szCs w:val="22"/>
              </w:rPr>
              <w:t xml:space="preserve"> территорий в соответствии с законодательством Российской Федерации.</w:t>
            </w:r>
          </w:p>
        </w:tc>
      </w:tr>
      <w:tr w:rsidR="001870C6" w:rsidTr="001870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Пункт 2 статья 39</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proofErr w:type="gramStart"/>
            <w:r>
              <w:rPr>
                <w:rFonts w:ascii="Arial" w:hAnsi="Arial" w:cs="Arial"/>
                <w:color w:val="212529"/>
                <w:sz w:val="22"/>
                <w:szCs w:val="22"/>
              </w:rPr>
              <w:t>Юридические и физические лица, осуществляющие эксплуатацию зданий, строений, сооружений и иных объектов, обеспечивают соблюдение </w:t>
            </w:r>
            <w:hyperlink r:id="rId10" w:anchor="/document/12125350/entry/129" w:history="1">
              <w:r>
                <w:rPr>
                  <w:rStyle w:val="a6"/>
                  <w:rFonts w:ascii="Arial" w:hAnsi="Arial" w:cs="Arial"/>
                  <w:color w:val="CD8CF7"/>
                  <w:sz w:val="22"/>
                  <w:szCs w:val="22"/>
                  <w:u w:val="none"/>
                </w:rPr>
                <w:t>нормативов качества </w:t>
              </w:r>
              <w:r>
                <w:rPr>
                  <w:rStyle w:val="a5"/>
                  <w:rFonts w:ascii="Arial" w:hAnsi="Arial" w:cs="Arial"/>
                  <w:color w:val="CD8CF7"/>
                  <w:sz w:val="22"/>
                  <w:szCs w:val="22"/>
                </w:rPr>
                <w:t>окружающей среды</w:t>
              </w:r>
            </w:hyperlink>
            <w:r>
              <w:rPr>
                <w:rFonts w:ascii="Arial" w:hAnsi="Arial" w:cs="Arial"/>
                <w:color w:val="212529"/>
                <w:sz w:val="22"/>
                <w:szCs w:val="22"/>
              </w:rPr>
              <w:t>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11" w:anchor="/document/12125350/entry/127" w:history="1">
              <w:r>
                <w:rPr>
                  <w:rStyle w:val="a6"/>
                  <w:rFonts w:ascii="Arial" w:hAnsi="Arial" w:cs="Arial"/>
                  <w:color w:val="CD8CF7"/>
                  <w:sz w:val="22"/>
                  <w:szCs w:val="22"/>
                  <w:u w:val="none"/>
                </w:rPr>
                <w:t>загрязняющих веществ</w:t>
              </w:r>
            </w:hyperlink>
            <w:r>
              <w:rPr>
                <w:rFonts w:ascii="Arial" w:hAnsi="Arial" w:cs="Arial"/>
                <w:color w:val="212529"/>
                <w:sz w:val="22"/>
                <w:szCs w:val="22"/>
              </w:rPr>
              <w:t>, а также наилучших доступных технологий, обеспечивающих выполнение требований в области </w:t>
            </w:r>
            <w:r>
              <w:rPr>
                <w:rStyle w:val="a5"/>
                <w:rFonts w:ascii="Arial" w:hAnsi="Arial" w:cs="Arial"/>
                <w:color w:val="212529"/>
                <w:sz w:val="22"/>
                <w:szCs w:val="22"/>
              </w:rPr>
              <w:t>охраны окружающей среды</w:t>
            </w:r>
            <w:r>
              <w:rPr>
                <w:rFonts w:ascii="Arial" w:hAnsi="Arial" w:cs="Arial"/>
                <w:color w:val="212529"/>
                <w:sz w:val="22"/>
                <w:szCs w:val="22"/>
              </w:rPr>
              <w:t>, проводят мероприятия по восстановлению природной </w:t>
            </w:r>
            <w:r>
              <w:rPr>
                <w:rStyle w:val="a5"/>
                <w:rFonts w:ascii="Arial" w:hAnsi="Arial" w:cs="Arial"/>
                <w:color w:val="212529"/>
                <w:sz w:val="22"/>
                <w:szCs w:val="22"/>
              </w:rPr>
              <w:t>среды,</w:t>
            </w:r>
            <w:r>
              <w:rPr>
                <w:rFonts w:ascii="Arial" w:hAnsi="Arial" w:cs="Arial"/>
                <w:color w:val="212529"/>
                <w:sz w:val="22"/>
                <w:szCs w:val="22"/>
              </w:rPr>
              <w:t> рекультивации земель</w:t>
            </w:r>
            <w:proofErr w:type="gramEnd"/>
            <w:r>
              <w:rPr>
                <w:rFonts w:ascii="Arial" w:hAnsi="Arial" w:cs="Arial"/>
                <w:color w:val="212529"/>
                <w:sz w:val="22"/>
                <w:szCs w:val="22"/>
              </w:rPr>
              <w:t>, благоустройству территорий в соответствии с законодательством.</w:t>
            </w:r>
          </w:p>
        </w:tc>
      </w:tr>
      <w:tr w:rsidR="001870C6" w:rsidTr="001870C6">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184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Пункт 2 статья 44</w:t>
            </w:r>
          </w:p>
        </w:tc>
        <w:tc>
          <w:tcPr>
            <w:tcW w:w="450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proofErr w:type="gramStart"/>
            <w:r>
              <w:rPr>
                <w:rFonts w:ascii="Arial" w:hAnsi="Arial" w:cs="Arial"/>
                <w:color w:val="212529"/>
                <w:sz w:val="22"/>
                <w:szCs w:val="22"/>
              </w:rPr>
              <w:t>При планировании и застройке городских и сельских поселений должны соблюдаться </w:t>
            </w:r>
            <w:hyperlink r:id="rId12" w:anchor="/document/12125350/entry/139" w:history="1">
              <w:r>
                <w:rPr>
                  <w:rStyle w:val="a6"/>
                  <w:rFonts w:ascii="Arial" w:hAnsi="Arial" w:cs="Arial"/>
                  <w:color w:val="CD8CF7"/>
                  <w:sz w:val="22"/>
                  <w:szCs w:val="22"/>
                  <w:u w:val="none"/>
                </w:rPr>
                <w:t xml:space="preserve">требования в </w:t>
              </w:r>
              <w:r>
                <w:rPr>
                  <w:rStyle w:val="a6"/>
                  <w:rFonts w:ascii="Arial" w:hAnsi="Arial" w:cs="Arial"/>
                  <w:color w:val="CD8CF7"/>
                  <w:sz w:val="22"/>
                  <w:szCs w:val="22"/>
                  <w:u w:val="none"/>
                </w:rPr>
                <w:lastRenderedPageBreak/>
                <w:t>области </w:t>
              </w:r>
              <w:r>
                <w:rPr>
                  <w:rStyle w:val="a5"/>
                  <w:rFonts w:ascii="Arial" w:hAnsi="Arial" w:cs="Arial"/>
                  <w:color w:val="CD8CF7"/>
                  <w:sz w:val="22"/>
                  <w:szCs w:val="22"/>
                </w:rPr>
                <w:t>охраны окружающей среды</w:t>
              </w:r>
            </w:hyperlink>
            <w:r>
              <w:rPr>
                <w:rFonts w:ascii="Arial" w:hAnsi="Arial" w:cs="Arial"/>
                <w:color w:val="212529"/>
                <w:sz w:val="22"/>
                <w:szCs w:val="22"/>
              </w:rPr>
              <w:t>,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13" w:anchor="/document/12125350/entry/112" w:history="1">
              <w:r>
                <w:rPr>
                  <w:rStyle w:val="a6"/>
                  <w:rFonts w:ascii="Arial" w:hAnsi="Arial" w:cs="Arial"/>
                  <w:color w:val="CD8CF7"/>
                  <w:sz w:val="22"/>
                  <w:szCs w:val="22"/>
                  <w:u w:val="none"/>
                </w:rPr>
                <w:t>природной </w:t>
              </w:r>
              <w:r>
                <w:rPr>
                  <w:rStyle w:val="a5"/>
                  <w:rFonts w:ascii="Arial" w:hAnsi="Arial" w:cs="Arial"/>
                  <w:color w:val="CD8CF7"/>
                  <w:sz w:val="22"/>
                  <w:szCs w:val="22"/>
                </w:rPr>
                <w:t>среды</w:t>
              </w:r>
            </w:hyperlink>
            <w:r>
              <w:rPr>
                <w:rStyle w:val="a5"/>
                <w:rFonts w:ascii="Arial" w:hAnsi="Arial" w:cs="Arial"/>
                <w:color w:val="212529"/>
                <w:sz w:val="22"/>
                <w:szCs w:val="22"/>
              </w:rPr>
              <w:t>,</w:t>
            </w:r>
            <w:r>
              <w:rPr>
                <w:rFonts w:ascii="Arial" w:hAnsi="Arial" w:cs="Arial"/>
                <w:color w:val="212529"/>
                <w:sz w:val="22"/>
                <w:szCs w:val="22"/>
              </w:rPr>
              <w:t> рекультивации земель, благоустройству территорий и иные меры по обеспечению </w:t>
            </w:r>
            <w:r>
              <w:rPr>
                <w:rStyle w:val="a5"/>
                <w:rFonts w:ascii="Arial" w:hAnsi="Arial" w:cs="Arial"/>
                <w:color w:val="212529"/>
                <w:sz w:val="22"/>
                <w:szCs w:val="22"/>
              </w:rPr>
              <w:t>охраны окружающей среды</w:t>
            </w:r>
            <w:r>
              <w:rPr>
                <w:rFonts w:ascii="Arial" w:hAnsi="Arial" w:cs="Arial"/>
                <w:color w:val="212529"/>
                <w:sz w:val="22"/>
                <w:szCs w:val="22"/>
              </w:rPr>
              <w:t> и </w:t>
            </w:r>
            <w:hyperlink r:id="rId14" w:anchor="/document/12125350/entry/144" w:history="1">
              <w:r>
                <w:rPr>
                  <w:rStyle w:val="a6"/>
                  <w:rFonts w:ascii="Arial" w:hAnsi="Arial" w:cs="Arial"/>
                  <w:color w:val="CD8CF7"/>
                  <w:sz w:val="22"/>
                  <w:szCs w:val="22"/>
                  <w:u w:val="none"/>
                </w:rPr>
                <w:t>экологической безопасности</w:t>
              </w:r>
            </w:hyperlink>
            <w:r>
              <w:rPr>
                <w:rFonts w:ascii="Arial" w:hAnsi="Arial" w:cs="Arial"/>
                <w:color w:val="212529"/>
                <w:sz w:val="22"/>
                <w:szCs w:val="22"/>
              </w:rPr>
              <w:t> в</w:t>
            </w:r>
            <w:proofErr w:type="gramEnd"/>
            <w:r>
              <w:rPr>
                <w:rFonts w:ascii="Arial" w:hAnsi="Arial" w:cs="Arial"/>
                <w:color w:val="212529"/>
                <w:sz w:val="22"/>
                <w:szCs w:val="22"/>
              </w:rPr>
              <w:t xml:space="preserve"> </w:t>
            </w:r>
            <w:proofErr w:type="gramStart"/>
            <w:r>
              <w:rPr>
                <w:rFonts w:ascii="Arial" w:hAnsi="Arial" w:cs="Arial"/>
                <w:color w:val="212529"/>
                <w:sz w:val="22"/>
                <w:szCs w:val="22"/>
              </w:rPr>
              <w:t>соответствии</w:t>
            </w:r>
            <w:proofErr w:type="gramEnd"/>
            <w:r>
              <w:rPr>
                <w:rFonts w:ascii="Arial" w:hAnsi="Arial" w:cs="Arial"/>
                <w:color w:val="212529"/>
                <w:sz w:val="22"/>
                <w:szCs w:val="22"/>
              </w:rPr>
              <w:t xml:space="preserve"> с законодательством.</w:t>
            </w:r>
          </w:p>
        </w:tc>
      </w:tr>
      <w:tr w:rsidR="001870C6" w:rsidTr="001870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Статья 61</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Государственное регулирование в области </w:t>
            </w:r>
            <w:r>
              <w:rPr>
                <w:rStyle w:val="a5"/>
                <w:rFonts w:ascii="Arial" w:hAnsi="Arial" w:cs="Arial"/>
                <w:color w:val="212529"/>
                <w:sz w:val="22"/>
                <w:szCs w:val="22"/>
              </w:rPr>
              <w:t>охраны </w:t>
            </w:r>
            <w:r>
              <w:rPr>
                <w:rFonts w:ascii="Arial" w:hAnsi="Arial" w:cs="Arial"/>
                <w:color w:val="212529"/>
                <w:sz w:val="22"/>
                <w:szCs w:val="22"/>
              </w:rPr>
              <w:t>зеленого фонда городских и сельских поселений осуществляется в соответствии с законодательством.</w:t>
            </w:r>
          </w:p>
          <w:p w:rsidR="001870C6" w:rsidRDefault="001870C6">
            <w:pPr>
              <w:pStyle w:val="a3"/>
              <w:spacing w:before="0" w:beforeAutospacing="0"/>
              <w:jc w:val="both"/>
              <w:rPr>
                <w:rFonts w:ascii="Arial" w:hAnsi="Arial" w:cs="Arial"/>
                <w:color w:val="212529"/>
                <w:sz w:val="22"/>
                <w:szCs w:val="22"/>
              </w:rPr>
            </w:pPr>
            <w:r>
              <w:rPr>
                <w:rStyle w:val="a5"/>
                <w:rFonts w:ascii="Arial" w:hAnsi="Arial" w:cs="Arial"/>
                <w:color w:val="212529"/>
                <w:sz w:val="22"/>
                <w:szCs w:val="22"/>
              </w:rPr>
              <w:t>Охрана</w:t>
            </w:r>
            <w:r>
              <w:rPr>
                <w:rFonts w:ascii="Arial" w:hAnsi="Arial" w:cs="Arial"/>
                <w:color w:val="212529"/>
                <w:sz w:val="22"/>
                <w:szCs w:val="22"/>
              </w:rPr>
              <w:t>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5" w:anchor="/document/12125350/entry/122" w:history="1">
              <w:r>
                <w:rPr>
                  <w:rStyle w:val="a6"/>
                  <w:rFonts w:ascii="Arial" w:hAnsi="Arial" w:cs="Arial"/>
                  <w:color w:val="CD8CF7"/>
                  <w:sz w:val="22"/>
                  <w:szCs w:val="22"/>
                  <w:u w:val="none"/>
                </w:rPr>
                <w:t>благоприятной окружающей среды</w:t>
              </w:r>
            </w:hyperlink>
            <w:r>
              <w:rPr>
                <w:rFonts w:ascii="Arial" w:hAnsi="Arial" w:cs="Arial"/>
                <w:color w:val="212529"/>
                <w:sz w:val="22"/>
                <w:szCs w:val="22"/>
              </w:rPr>
              <w:t>.</w:t>
            </w:r>
          </w:p>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tc>
      </w:tr>
      <w:tr w:rsidR="001870C6" w:rsidTr="001870C6">
        <w:tc>
          <w:tcPr>
            <w:tcW w:w="525" w:type="dxa"/>
            <w:vMerge w:val="restart"/>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2.</w:t>
            </w:r>
          </w:p>
        </w:tc>
        <w:tc>
          <w:tcPr>
            <w:tcW w:w="2025" w:type="dxa"/>
            <w:vMerge w:val="restart"/>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Style w:val="a5"/>
                <w:rFonts w:ascii="Arial" w:hAnsi="Arial" w:cs="Arial"/>
                <w:color w:val="212529"/>
                <w:sz w:val="22"/>
                <w:szCs w:val="22"/>
              </w:rPr>
              <w:t>Федеральный закон</w:t>
            </w:r>
            <w:r>
              <w:rPr>
                <w:rFonts w:ascii="Arial" w:hAnsi="Arial" w:cs="Arial"/>
                <w:color w:val="212529"/>
                <w:sz w:val="22"/>
                <w:szCs w:val="22"/>
              </w:rPr>
              <w:t> от 6 октября 2003 г. № 131-</w:t>
            </w:r>
            <w:r>
              <w:rPr>
                <w:rStyle w:val="a5"/>
                <w:rFonts w:ascii="Arial" w:hAnsi="Arial" w:cs="Arial"/>
                <w:color w:val="212529"/>
                <w:sz w:val="22"/>
                <w:szCs w:val="22"/>
              </w:rPr>
              <w:t>ФЗ </w:t>
            </w:r>
            <w:r>
              <w:rPr>
                <w:rFonts w:ascii="Arial" w:hAnsi="Arial" w:cs="Arial"/>
                <w:color w:val="212529"/>
                <w:sz w:val="22"/>
                <w:szCs w:val="22"/>
              </w:rPr>
              <w:t>"Об </w:t>
            </w:r>
            <w:r>
              <w:rPr>
                <w:rStyle w:val="a5"/>
                <w:rFonts w:ascii="Arial" w:hAnsi="Arial" w:cs="Arial"/>
                <w:color w:val="212529"/>
                <w:sz w:val="22"/>
                <w:szCs w:val="22"/>
              </w:rPr>
              <w:t>общих принципах</w:t>
            </w:r>
            <w:r>
              <w:rPr>
                <w:rFonts w:ascii="Arial" w:hAnsi="Arial" w:cs="Arial"/>
                <w:color w:val="212529"/>
                <w:sz w:val="22"/>
                <w:szCs w:val="22"/>
              </w:rPr>
              <w:t> организации местного самоуправления в Российской Федерации"</w:t>
            </w:r>
          </w:p>
        </w:tc>
        <w:tc>
          <w:tcPr>
            <w:tcW w:w="2085" w:type="dxa"/>
            <w:vMerge w:val="restart"/>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юридические лица, индивидуальные предприниматели</w:t>
            </w:r>
          </w:p>
        </w:tc>
        <w:tc>
          <w:tcPr>
            <w:tcW w:w="184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фрагмент части 1 статьи 2</w:t>
            </w:r>
          </w:p>
        </w:tc>
        <w:tc>
          <w:tcPr>
            <w:tcW w:w="450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ред. Федерального закона от 29.12.2017 N 463-ФЗ).</w:t>
            </w:r>
          </w:p>
        </w:tc>
      </w:tr>
      <w:tr w:rsidR="001870C6" w:rsidTr="001870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пункт 19 части 1 статьи 14</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 xml:space="preserve">Утверждение правил благоустройства территории поселения, осуществление </w:t>
            </w:r>
            <w:proofErr w:type="gramStart"/>
            <w:r>
              <w:rPr>
                <w:rFonts w:ascii="Arial" w:hAnsi="Arial" w:cs="Arial"/>
                <w:color w:val="212529"/>
                <w:sz w:val="22"/>
                <w:szCs w:val="22"/>
              </w:rPr>
              <w:t>контроля за</w:t>
            </w:r>
            <w:proofErr w:type="gramEnd"/>
            <w:r>
              <w:rPr>
                <w:rFonts w:ascii="Arial" w:hAnsi="Arial" w:cs="Arial"/>
                <w:color w:val="212529"/>
                <w:sz w:val="22"/>
                <w:szCs w:val="22"/>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(п. 19 в ред. Федерального закона от 29.12.2017 N 463-ФЗ).</w:t>
            </w:r>
          </w:p>
        </w:tc>
      </w:tr>
      <w:tr w:rsidR="001870C6" w:rsidTr="001870C6">
        <w:tc>
          <w:tcPr>
            <w:tcW w:w="52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3.</w:t>
            </w:r>
          </w:p>
        </w:tc>
        <w:tc>
          <w:tcPr>
            <w:tcW w:w="202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 xml:space="preserve">Федеральный закон от 30 марта 1999 г. № 52-ФЗ "О </w:t>
            </w:r>
            <w:r>
              <w:rPr>
                <w:rFonts w:ascii="Arial" w:hAnsi="Arial" w:cs="Arial"/>
                <w:color w:val="212529"/>
                <w:sz w:val="22"/>
                <w:szCs w:val="22"/>
              </w:rPr>
              <w:lastRenderedPageBreak/>
              <w:t>санитарно-эпидемиологическом благополучии населения"</w:t>
            </w:r>
          </w:p>
        </w:tc>
        <w:tc>
          <w:tcPr>
            <w:tcW w:w="208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lastRenderedPageBreak/>
              <w:t xml:space="preserve">юридические лица, индивидуальные </w:t>
            </w:r>
            <w:r>
              <w:rPr>
                <w:rFonts w:ascii="Arial" w:hAnsi="Arial" w:cs="Arial"/>
                <w:color w:val="212529"/>
                <w:sz w:val="22"/>
                <w:szCs w:val="22"/>
              </w:rPr>
              <w:lastRenderedPageBreak/>
              <w:t>предприниматели</w:t>
            </w:r>
          </w:p>
        </w:tc>
        <w:tc>
          <w:tcPr>
            <w:tcW w:w="184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lastRenderedPageBreak/>
              <w:t>пункты 1, 2 статьи 12</w:t>
            </w:r>
          </w:p>
        </w:tc>
        <w:tc>
          <w:tcPr>
            <w:tcW w:w="450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 xml:space="preserve">- При планировке и застройке городских и сельских поселений должно предусматриваться создание </w:t>
            </w:r>
            <w:r>
              <w:rPr>
                <w:rFonts w:ascii="Arial" w:hAnsi="Arial" w:cs="Arial"/>
                <w:color w:val="212529"/>
                <w:sz w:val="22"/>
                <w:szCs w:val="22"/>
              </w:rPr>
              <w:lastRenderedPageBreak/>
              <w:t>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1870C6" w:rsidRDefault="001870C6">
            <w:pPr>
              <w:pStyle w:val="a3"/>
              <w:spacing w:before="0" w:beforeAutospacing="0"/>
              <w:jc w:val="both"/>
              <w:rPr>
                <w:rFonts w:ascii="Arial" w:hAnsi="Arial" w:cs="Arial"/>
                <w:color w:val="212529"/>
                <w:sz w:val="22"/>
                <w:szCs w:val="22"/>
              </w:rPr>
            </w:pPr>
            <w:proofErr w:type="gramStart"/>
            <w:r>
              <w:rPr>
                <w:rFonts w:ascii="Arial" w:hAnsi="Arial" w:cs="Arial"/>
                <w:color w:val="212529"/>
                <w:sz w:val="22"/>
                <w:szCs w:val="22"/>
              </w:rPr>
              <w:t>-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rPr>
                <w:rFonts w:ascii="Arial" w:hAnsi="Arial" w:cs="Arial"/>
                <w:color w:val="212529"/>
                <w:sz w:val="22"/>
                <w:szCs w:val="22"/>
              </w:rPr>
              <w:t xml:space="preserve"> и благоустройства и иных объектов (далее - объекты) должны соблюдаться санитарные правила.</w:t>
            </w:r>
          </w:p>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tc>
      </w:tr>
      <w:tr w:rsidR="001870C6" w:rsidTr="001870C6">
        <w:tc>
          <w:tcPr>
            <w:tcW w:w="52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lastRenderedPageBreak/>
              <w:t>4.</w:t>
            </w:r>
          </w:p>
        </w:tc>
        <w:tc>
          <w:tcPr>
            <w:tcW w:w="20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hyperlink r:id="rId16" w:history="1">
              <w:r>
                <w:rPr>
                  <w:rStyle w:val="a6"/>
                  <w:rFonts w:ascii="Arial" w:hAnsi="Arial" w:cs="Arial"/>
                  <w:color w:val="CD8CF7"/>
                  <w:sz w:val="22"/>
                  <w:szCs w:val="22"/>
                  <w:u w:val="none"/>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0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юридические лица, индивидуальные предприниматели</w:t>
            </w: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часть 1 статьи 9</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1870C6" w:rsidTr="001870C6">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184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часть 1 статьи 10</w:t>
            </w:r>
          </w:p>
        </w:tc>
        <w:tc>
          <w:tcPr>
            <w:tcW w:w="450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proofErr w:type="gramStart"/>
            <w:r>
              <w:rPr>
                <w:rFonts w:ascii="Arial" w:hAnsi="Arial" w:cs="Arial"/>
                <w:color w:val="212529"/>
                <w:sz w:val="22"/>
                <w:szCs w:val="22"/>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Pr>
                <w:rFonts w:ascii="Arial" w:hAnsi="Arial" w:cs="Arial"/>
                <w:color w:val="212529"/>
                <w:sz w:val="22"/>
                <w:szCs w:val="22"/>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rPr>
                <w:rFonts w:ascii="Arial" w:hAnsi="Arial" w:cs="Arial"/>
                <w:color w:val="212529"/>
                <w:sz w:val="22"/>
                <w:szCs w:val="22"/>
              </w:rPr>
              <w:lastRenderedPageBreak/>
              <w:t>последствий причинения такого вреда.</w:t>
            </w:r>
          </w:p>
        </w:tc>
      </w:tr>
      <w:tr w:rsidR="001870C6" w:rsidTr="001870C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FFFFF"/>
            <w:vAlign w:val="center"/>
            <w:hideMark/>
          </w:tcPr>
          <w:p w:rsidR="001870C6" w:rsidRDefault="001870C6">
            <w:pPr>
              <w:rPr>
                <w:rFonts w:ascii="Arial" w:hAnsi="Arial" w:cs="Arial"/>
                <w:color w:val="212529"/>
              </w:rPr>
            </w:pP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часть 1 статьи 11</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proofErr w:type="gramStart"/>
            <w:r>
              <w:rPr>
                <w:rFonts w:ascii="Arial" w:hAnsi="Arial" w:cs="Arial"/>
                <w:color w:val="212529"/>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1870C6" w:rsidTr="001870C6">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0" w:type="auto"/>
            <w:vMerge/>
            <w:tcBorders>
              <w:top w:val="nil"/>
              <w:left w:val="nil"/>
              <w:bottom w:val="single" w:sz="8" w:space="0" w:color="auto"/>
              <w:right w:val="single" w:sz="8" w:space="0" w:color="auto"/>
            </w:tcBorders>
            <w:shd w:val="clear" w:color="auto" w:fill="F3F3F3"/>
            <w:vAlign w:val="center"/>
            <w:hideMark/>
          </w:tcPr>
          <w:p w:rsidR="001870C6" w:rsidRDefault="001870C6">
            <w:pPr>
              <w:rPr>
                <w:rFonts w:ascii="Arial" w:hAnsi="Arial" w:cs="Arial"/>
                <w:color w:val="212529"/>
              </w:rPr>
            </w:pPr>
          </w:p>
        </w:tc>
        <w:tc>
          <w:tcPr>
            <w:tcW w:w="184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часть 1 статьи 12</w:t>
            </w:r>
          </w:p>
        </w:tc>
        <w:tc>
          <w:tcPr>
            <w:tcW w:w="450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proofErr w:type="gramStart"/>
            <w:r>
              <w:rPr>
                <w:rFonts w:ascii="Arial" w:hAnsi="Arial" w:cs="Arial"/>
                <w:color w:val="212529"/>
                <w:sz w:val="22"/>
                <w:szCs w:val="2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1870C6" w:rsidTr="001870C6">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5.</w:t>
            </w:r>
          </w:p>
        </w:tc>
        <w:tc>
          <w:tcPr>
            <w:tcW w:w="2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Федеральный закон от 31.07.2020 № 248-ФЗ «О государственном контроле (надзоре) и муниципальном контроле в Российской Федерации»</w:t>
            </w:r>
          </w:p>
        </w:tc>
        <w:tc>
          <w:tcPr>
            <w:tcW w:w="2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юридические лица, индивидуальные предприниматели, граждане</w:t>
            </w: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 </w:t>
            </w:r>
          </w:p>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 </w:t>
            </w:r>
          </w:p>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 </w:t>
            </w:r>
          </w:p>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 </w:t>
            </w:r>
          </w:p>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 </w:t>
            </w:r>
          </w:p>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 </w:t>
            </w:r>
          </w:p>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 </w:t>
            </w:r>
          </w:p>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 </w:t>
            </w:r>
          </w:p>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 </w:t>
            </w:r>
          </w:p>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Глава 3 статья 15</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1. Предметом государственного контроля (надзора), муниципального контроля (далее также - предмет контроля) являются:</w:t>
            </w:r>
          </w:p>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1) соблюдение контролируемыми лицами обязательных требований, установленных нормативными правовыми актами;</w:t>
            </w:r>
          </w:p>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2) соблюдение (реализация) требований, содержащихся в разрешительных документах;</w:t>
            </w:r>
          </w:p>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3) соблюдение требований документов, исполнение которых является необходимым в соответствии с законодательством Российской Федерации;</w:t>
            </w:r>
          </w:p>
          <w:p w:rsidR="001870C6" w:rsidRDefault="001870C6">
            <w:pPr>
              <w:pStyle w:val="a3"/>
              <w:spacing w:before="0" w:beforeAutospacing="0"/>
              <w:jc w:val="both"/>
              <w:rPr>
                <w:rFonts w:ascii="Arial" w:hAnsi="Arial" w:cs="Arial"/>
                <w:color w:val="212529"/>
                <w:sz w:val="22"/>
                <w:szCs w:val="22"/>
              </w:rPr>
            </w:pPr>
            <w:r>
              <w:rPr>
                <w:rFonts w:ascii="Arial" w:hAnsi="Arial" w:cs="Arial"/>
                <w:color w:val="212529"/>
                <w:sz w:val="22"/>
                <w:szCs w:val="22"/>
              </w:rPr>
              <w:t>4) исполнение решений, принимаемых по результатам контрольных (надзорных) мероприятий, (п. 4 в ред. Федерального закона от 11.06.2021 N 170-ФЗ).                                                     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(часть 2 в ред. Федерального закона от 11.06.2021 N 170-ФЗ).</w:t>
            </w:r>
          </w:p>
        </w:tc>
      </w:tr>
      <w:tr w:rsidR="001870C6" w:rsidTr="001870C6">
        <w:tc>
          <w:tcPr>
            <w:tcW w:w="10995" w:type="dxa"/>
            <w:gridSpan w:val="5"/>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Иные нормативные документы</w:t>
            </w:r>
          </w:p>
        </w:tc>
      </w:tr>
      <w:tr w:rsidR="001870C6" w:rsidTr="001870C6">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6.</w:t>
            </w:r>
          </w:p>
        </w:tc>
        <w:tc>
          <w:tcPr>
            <w:tcW w:w="2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rsidP="001870C6">
            <w:pPr>
              <w:pStyle w:val="a3"/>
              <w:spacing w:before="0" w:beforeAutospacing="0"/>
              <w:jc w:val="center"/>
              <w:rPr>
                <w:rFonts w:ascii="Arial" w:hAnsi="Arial" w:cs="Arial"/>
                <w:color w:val="212529"/>
                <w:sz w:val="22"/>
                <w:szCs w:val="22"/>
              </w:rPr>
            </w:pPr>
            <w:r>
              <w:rPr>
                <w:rFonts w:ascii="Arial" w:hAnsi="Arial" w:cs="Arial"/>
                <w:color w:val="212529"/>
                <w:sz w:val="22"/>
                <w:szCs w:val="22"/>
              </w:rPr>
              <w:t xml:space="preserve">Решение  </w:t>
            </w:r>
            <w:proofErr w:type="gramStart"/>
            <w:r>
              <w:rPr>
                <w:rFonts w:ascii="Arial" w:hAnsi="Arial" w:cs="Arial"/>
                <w:color w:val="212529"/>
                <w:sz w:val="22"/>
                <w:szCs w:val="22"/>
              </w:rPr>
              <w:t xml:space="preserve">сессии Совета депутатов </w:t>
            </w:r>
            <w:r>
              <w:rPr>
                <w:rFonts w:ascii="Arial" w:hAnsi="Arial" w:cs="Arial"/>
                <w:color w:val="212529"/>
                <w:sz w:val="22"/>
                <w:szCs w:val="22"/>
              </w:rPr>
              <w:t>Кам</w:t>
            </w:r>
            <w:r>
              <w:rPr>
                <w:rFonts w:ascii="Arial" w:hAnsi="Arial" w:cs="Arial"/>
                <w:color w:val="212529"/>
                <w:sz w:val="22"/>
                <w:szCs w:val="22"/>
              </w:rPr>
              <w:t xml:space="preserve">ского </w:t>
            </w:r>
            <w:r>
              <w:rPr>
                <w:rFonts w:ascii="Arial" w:hAnsi="Arial" w:cs="Arial"/>
                <w:color w:val="212529"/>
                <w:sz w:val="22"/>
                <w:szCs w:val="22"/>
              </w:rPr>
              <w:lastRenderedPageBreak/>
              <w:t>сельсовета Куйбышевского района Новосибирской области</w:t>
            </w:r>
            <w:proofErr w:type="gramEnd"/>
            <w:r>
              <w:rPr>
                <w:rFonts w:ascii="Arial" w:hAnsi="Arial" w:cs="Arial"/>
                <w:color w:val="212529"/>
                <w:sz w:val="22"/>
                <w:szCs w:val="22"/>
              </w:rPr>
              <w:t xml:space="preserve"> № </w:t>
            </w:r>
            <w:r>
              <w:rPr>
                <w:rFonts w:ascii="Arial" w:hAnsi="Arial" w:cs="Arial"/>
                <w:color w:val="212529"/>
                <w:sz w:val="22"/>
                <w:szCs w:val="22"/>
              </w:rPr>
              <w:t>3</w:t>
            </w:r>
            <w:r>
              <w:rPr>
                <w:rFonts w:ascii="Arial" w:hAnsi="Arial" w:cs="Arial"/>
                <w:color w:val="212529"/>
                <w:sz w:val="22"/>
                <w:szCs w:val="22"/>
              </w:rPr>
              <w:t xml:space="preserve"> от </w:t>
            </w:r>
            <w:r>
              <w:rPr>
                <w:rFonts w:ascii="Arial" w:hAnsi="Arial" w:cs="Arial"/>
                <w:color w:val="212529"/>
                <w:sz w:val="22"/>
                <w:szCs w:val="22"/>
              </w:rPr>
              <w:t>15</w:t>
            </w:r>
            <w:r>
              <w:rPr>
                <w:rFonts w:ascii="Arial" w:hAnsi="Arial" w:cs="Arial"/>
                <w:color w:val="212529"/>
                <w:sz w:val="22"/>
                <w:szCs w:val="22"/>
              </w:rPr>
              <w:t xml:space="preserve">.10.2021 «Об утверждении Положения о муниципальном контроле в сфере благоустройства на территории </w:t>
            </w:r>
            <w:r>
              <w:rPr>
                <w:rFonts w:ascii="Arial" w:hAnsi="Arial" w:cs="Arial"/>
                <w:color w:val="212529"/>
                <w:sz w:val="22"/>
                <w:szCs w:val="22"/>
              </w:rPr>
              <w:t>Кам</w:t>
            </w:r>
            <w:r>
              <w:rPr>
                <w:rFonts w:ascii="Arial" w:hAnsi="Arial" w:cs="Arial"/>
                <w:color w:val="212529"/>
                <w:sz w:val="22"/>
                <w:szCs w:val="22"/>
              </w:rPr>
              <w:t>ского сельсовета Куйбышевского района Новосибирской области»</w:t>
            </w:r>
          </w:p>
        </w:tc>
        <w:tc>
          <w:tcPr>
            <w:tcW w:w="2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lastRenderedPageBreak/>
              <w:t xml:space="preserve">юридические лица, индивидуальные </w:t>
            </w:r>
            <w:r>
              <w:rPr>
                <w:rFonts w:ascii="Arial" w:hAnsi="Arial" w:cs="Arial"/>
                <w:color w:val="212529"/>
                <w:sz w:val="22"/>
                <w:szCs w:val="22"/>
              </w:rPr>
              <w:lastRenderedPageBreak/>
              <w:t>предприниматели, граждане</w:t>
            </w: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lastRenderedPageBreak/>
              <w:t>В полном объеме</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70C6" w:rsidRDefault="001870C6">
            <w:pPr>
              <w:pStyle w:val="a3"/>
              <w:spacing w:before="0" w:beforeAutospacing="0"/>
              <w:jc w:val="center"/>
              <w:rPr>
                <w:rFonts w:ascii="Arial" w:hAnsi="Arial" w:cs="Arial"/>
                <w:color w:val="212529"/>
                <w:sz w:val="22"/>
                <w:szCs w:val="22"/>
              </w:rPr>
            </w:pPr>
            <w:r>
              <w:rPr>
                <w:rFonts w:ascii="Arial" w:hAnsi="Arial" w:cs="Arial"/>
                <w:color w:val="212529"/>
                <w:sz w:val="22"/>
                <w:szCs w:val="22"/>
              </w:rPr>
              <w:t>--</w:t>
            </w:r>
          </w:p>
        </w:tc>
      </w:tr>
    </w:tbl>
    <w:p w:rsidR="001870C6" w:rsidRDefault="001870C6" w:rsidP="001870C6">
      <w:pPr>
        <w:pStyle w:val="a3"/>
        <w:shd w:val="clear" w:color="auto" w:fill="FFFFFF"/>
        <w:spacing w:before="0" w:beforeAutospacing="0"/>
        <w:jc w:val="both"/>
        <w:rPr>
          <w:rFonts w:ascii="Inter" w:hAnsi="Inter"/>
          <w:color w:val="212529"/>
        </w:rPr>
      </w:pPr>
      <w:r>
        <w:rPr>
          <w:rFonts w:ascii="Inter" w:hAnsi="Inter"/>
          <w:color w:val="212529"/>
        </w:rPr>
        <w:lastRenderedPageBreak/>
        <w:t>Ссылки на полный текст:</w:t>
      </w:r>
    </w:p>
    <w:p w:rsidR="001870C6" w:rsidRDefault="001870C6" w:rsidP="001870C6">
      <w:pPr>
        <w:pStyle w:val="a3"/>
        <w:shd w:val="clear" w:color="auto" w:fill="FFFFFF"/>
        <w:spacing w:before="0" w:beforeAutospacing="0"/>
        <w:rPr>
          <w:rFonts w:ascii="Inter" w:hAnsi="Inter"/>
          <w:color w:val="212529"/>
        </w:rPr>
      </w:pPr>
      <w:r>
        <w:rPr>
          <w:rFonts w:ascii="Inter" w:hAnsi="Inter"/>
          <w:color w:val="212529"/>
        </w:rPr>
        <w:t>1. Федеральный закон от 31.07.2020 № 248-ФЗ «О государственном контроле (надзоре) и муниципальном контроле в Российской Федерации», </w:t>
      </w:r>
      <w:hyperlink r:id="rId17" w:history="1">
        <w:r>
          <w:rPr>
            <w:rStyle w:val="a6"/>
            <w:rFonts w:ascii="Inter" w:hAnsi="Inter"/>
            <w:color w:val="CD8CF7"/>
            <w:u w:val="none"/>
          </w:rPr>
          <w:t>http://publication.pravo.gov.ru/Document/View/0001202007310018</w:t>
        </w:r>
      </w:hyperlink>
    </w:p>
    <w:p w:rsidR="001870C6" w:rsidRDefault="001870C6" w:rsidP="001870C6">
      <w:pPr>
        <w:pStyle w:val="a3"/>
        <w:shd w:val="clear" w:color="auto" w:fill="FFFFFF"/>
        <w:spacing w:before="0" w:beforeAutospacing="0"/>
        <w:jc w:val="both"/>
        <w:rPr>
          <w:rFonts w:ascii="Inter" w:hAnsi="Inter"/>
          <w:color w:val="212529"/>
        </w:rPr>
      </w:pPr>
      <w:r>
        <w:rPr>
          <w:rFonts w:ascii="Inter" w:hAnsi="Inter"/>
          <w:color w:val="212529"/>
        </w:rPr>
        <w:t xml:space="preserve">2. Решение  сессии СД шестого созыва </w:t>
      </w:r>
      <w:r>
        <w:rPr>
          <w:rFonts w:ascii="Inter" w:hAnsi="Inter"/>
          <w:color w:val="212529"/>
        </w:rPr>
        <w:t>Кам</w:t>
      </w:r>
      <w:r>
        <w:rPr>
          <w:rFonts w:ascii="Inter" w:hAnsi="Inter"/>
          <w:color w:val="212529"/>
        </w:rPr>
        <w:t xml:space="preserve">ского сельсовета Куйбышевского района Новосибирской области от 06.10.2021 № 10 «Об утверждении Положения о муниципальном контроле в сфере благоустройства на территории </w:t>
      </w:r>
      <w:r>
        <w:rPr>
          <w:rFonts w:ascii="Inter" w:hAnsi="Inter"/>
          <w:color w:val="212529"/>
        </w:rPr>
        <w:t>Кам</w:t>
      </w:r>
      <w:r>
        <w:rPr>
          <w:rFonts w:ascii="Inter" w:hAnsi="Inter"/>
          <w:color w:val="212529"/>
        </w:rPr>
        <w:t>ского сельсовета Куйбышевского района Новосибирской области» </w:t>
      </w:r>
      <w:bookmarkStart w:id="0" w:name="_GoBack"/>
      <w:bookmarkEnd w:id="0"/>
      <w:r>
        <w:rPr>
          <w:rFonts w:ascii="Inter" w:hAnsi="Inter"/>
          <w:color w:val="212529"/>
        </w:rPr>
        <w:t xml:space="preserve"> </w:t>
      </w:r>
    </w:p>
    <w:p w:rsidR="001870C6" w:rsidRDefault="001870C6" w:rsidP="001870C6">
      <w:pPr>
        <w:pStyle w:val="a3"/>
        <w:shd w:val="clear" w:color="auto" w:fill="FFFFFF"/>
        <w:spacing w:before="0" w:beforeAutospacing="0"/>
        <w:rPr>
          <w:rFonts w:ascii="Inter" w:hAnsi="Inter"/>
          <w:color w:val="212529"/>
        </w:rPr>
      </w:pPr>
      <w:r>
        <w:rPr>
          <w:rFonts w:ascii="Inter" w:hAnsi="Inter"/>
          <w:color w:val="212529"/>
        </w:rPr>
        <w:t>3.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8" w:history="1">
        <w:r>
          <w:rPr>
            <w:rStyle w:val="a6"/>
            <w:rFonts w:ascii="Inter" w:hAnsi="Inter"/>
            <w:color w:val="CD8CF7"/>
            <w:u w:val="none"/>
          </w:rPr>
          <w:t>https://minjust.gov.ru/ru/documents/7622/</w:t>
        </w:r>
      </w:hyperlink>
    </w:p>
    <w:p w:rsidR="001870C6" w:rsidRDefault="001870C6" w:rsidP="001870C6">
      <w:pPr>
        <w:pStyle w:val="a3"/>
        <w:shd w:val="clear" w:color="auto" w:fill="FFFFFF"/>
        <w:spacing w:before="0" w:beforeAutospacing="0"/>
        <w:rPr>
          <w:rFonts w:ascii="Inter" w:hAnsi="Inter"/>
          <w:color w:val="212529"/>
        </w:rPr>
      </w:pPr>
      <w:r>
        <w:rPr>
          <w:rFonts w:ascii="Inter" w:hAnsi="Inter"/>
          <w:color w:val="212529"/>
        </w:rPr>
        <w:t>4. Федеральный закон от 30 марта 1999 г. № 5</w:t>
      </w:r>
      <w:r>
        <w:rPr>
          <w:rStyle w:val="a5"/>
          <w:rFonts w:ascii="Inter" w:hAnsi="Inter"/>
          <w:color w:val="212529"/>
        </w:rPr>
        <w:t>2-</w:t>
      </w:r>
      <w:r>
        <w:rPr>
          <w:rFonts w:ascii="Inter" w:hAnsi="Inter"/>
          <w:color w:val="212529"/>
        </w:rPr>
        <w:t>ФЗ</w:t>
      </w:r>
      <w:proofErr w:type="gramStart"/>
      <w:r>
        <w:rPr>
          <w:rStyle w:val="a5"/>
          <w:rFonts w:ascii="Inter" w:hAnsi="Inter"/>
          <w:color w:val="212529"/>
        </w:rPr>
        <w:t>"</w:t>
      </w:r>
      <w:r>
        <w:rPr>
          <w:rFonts w:ascii="Inter" w:hAnsi="Inter"/>
          <w:color w:val="212529"/>
        </w:rPr>
        <w:t>О</w:t>
      </w:r>
      <w:proofErr w:type="gramEnd"/>
      <w:r>
        <w:rPr>
          <w:rFonts w:ascii="Inter" w:hAnsi="Inter"/>
          <w:color w:val="212529"/>
        </w:rPr>
        <w:t xml:space="preserve"> санитарно</w:t>
      </w:r>
      <w:r>
        <w:rPr>
          <w:rStyle w:val="a5"/>
          <w:rFonts w:ascii="Inter" w:hAnsi="Inter"/>
          <w:color w:val="212529"/>
        </w:rPr>
        <w:t>-</w:t>
      </w:r>
      <w:r>
        <w:rPr>
          <w:rFonts w:ascii="Inter" w:hAnsi="Inter"/>
          <w:color w:val="212529"/>
        </w:rPr>
        <w:t>эпидемиологическом благополучии населения</w:t>
      </w:r>
      <w:r>
        <w:rPr>
          <w:rStyle w:val="a5"/>
          <w:rFonts w:ascii="Inter" w:hAnsi="Inter"/>
          <w:color w:val="212529"/>
        </w:rPr>
        <w:t>"</w:t>
      </w:r>
      <w:r>
        <w:rPr>
          <w:rFonts w:ascii="Inter" w:hAnsi="Inter"/>
          <w:color w:val="212529"/>
        </w:rPr>
        <w:t> </w:t>
      </w:r>
      <w:hyperlink r:id="rId19" w:history="1">
        <w:r>
          <w:rPr>
            <w:rStyle w:val="a6"/>
            <w:rFonts w:ascii="Inter" w:hAnsi="Inter"/>
            <w:color w:val="CD8CF7"/>
            <w:u w:val="none"/>
          </w:rPr>
          <w:t>http://pravo.gov.ru/proxy/ips/?docbody=&amp;nd=102058898</w:t>
        </w:r>
      </w:hyperlink>
    </w:p>
    <w:p w:rsidR="001870C6" w:rsidRDefault="001870C6" w:rsidP="001870C6">
      <w:pPr>
        <w:pStyle w:val="a3"/>
        <w:shd w:val="clear" w:color="auto" w:fill="FFFFFF"/>
        <w:spacing w:before="0" w:beforeAutospacing="0"/>
        <w:rPr>
          <w:rFonts w:ascii="Inter" w:hAnsi="Inter"/>
          <w:color w:val="212529"/>
        </w:rPr>
      </w:pPr>
      <w:r>
        <w:rPr>
          <w:rFonts w:ascii="Inter" w:hAnsi="Inter"/>
          <w:color w:val="212529"/>
        </w:rPr>
        <w:t>5. Федеральный закон от 10 января 2002 г. № 7</w:t>
      </w:r>
      <w:r>
        <w:rPr>
          <w:rStyle w:val="a5"/>
          <w:rFonts w:ascii="Inter" w:hAnsi="Inter"/>
          <w:color w:val="212529"/>
        </w:rPr>
        <w:t>-</w:t>
      </w:r>
      <w:r>
        <w:rPr>
          <w:rFonts w:ascii="Inter" w:hAnsi="Inter"/>
          <w:color w:val="212529"/>
        </w:rPr>
        <w:t>ФЗ</w:t>
      </w:r>
      <w:proofErr w:type="gramStart"/>
      <w:r>
        <w:rPr>
          <w:rFonts w:ascii="Inter" w:hAnsi="Inter"/>
          <w:color w:val="212529"/>
        </w:rPr>
        <w:t>"О</w:t>
      </w:r>
      <w:proofErr w:type="gramEnd"/>
      <w:r>
        <w:rPr>
          <w:rFonts w:ascii="Inter" w:hAnsi="Inter"/>
          <w:color w:val="212529"/>
        </w:rPr>
        <w:t>б охране окружающей среды» </w:t>
      </w:r>
      <w:hyperlink r:id="rId20" w:history="1">
        <w:r>
          <w:rPr>
            <w:rStyle w:val="a6"/>
            <w:rFonts w:ascii="Inter" w:hAnsi="Inter"/>
            <w:color w:val="CD8CF7"/>
            <w:u w:val="none"/>
          </w:rPr>
          <w:t>http://pravo.gov.ru/proxy/ips/?docbody=&amp;nd=102074303</w:t>
        </w:r>
      </w:hyperlink>
    </w:p>
    <w:p w:rsidR="001870C6" w:rsidRDefault="001870C6" w:rsidP="001870C6">
      <w:pPr>
        <w:pStyle w:val="a3"/>
        <w:shd w:val="clear" w:color="auto" w:fill="FFFFFF"/>
        <w:spacing w:before="0" w:beforeAutospacing="0"/>
        <w:rPr>
          <w:rFonts w:ascii="Inter" w:hAnsi="Inter"/>
          <w:color w:val="212529"/>
        </w:rPr>
      </w:pPr>
      <w:r>
        <w:rPr>
          <w:rFonts w:ascii="Inter" w:hAnsi="Inter"/>
          <w:color w:val="212529"/>
        </w:rPr>
        <w:t>6. Федеральный закон от 6 октября 2003 г. № 131-ФЗ "Об общих принципах организации местного самоуправления в Российской Федерации" </w:t>
      </w:r>
      <w:hyperlink r:id="rId21" w:history="1">
        <w:r>
          <w:rPr>
            <w:rStyle w:val="a6"/>
            <w:rFonts w:ascii="Inter" w:hAnsi="Inter"/>
            <w:color w:val="CD8CF7"/>
            <w:u w:val="none"/>
          </w:rPr>
          <w:t>http://pravo.gov.ru/proxy/ips/?docbody=&amp;nd=102083574</w:t>
        </w:r>
      </w:hyperlink>
    </w:p>
    <w:p w:rsidR="001870C6" w:rsidRDefault="001870C6" w:rsidP="001870C6">
      <w:pPr>
        <w:pStyle w:val="a3"/>
        <w:shd w:val="clear" w:color="auto" w:fill="FFFFFF"/>
        <w:spacing w:before="0" w:beforeAutospacing="0"/>
        <w:jc w:val="both"/>
        <w:rPr>
          <w:rFonts w:ascii="Inter" w:hAnsi="Inter"/>
          <w:color w:val="212529"/>
        </w:rPr>
      </w:pPr>
      <w:r>
        <w:rPr>
          <w:rFonts w:ascii="Inter" w:hAnsi="Inter"/>
          <w:color w:val="212529"/>
        </w:rPr>
        <w:t> </w:t>
      </w:r>
    </w:p>
    <w:p w:rsidR="00B767F1" w:rsidRPr="001870C6" w:rsidRDefault="00B767F1" w:rsidP="001870C6"/>
    <w:sectPr w:rsidR="00B767F1" w:rsidRPr="00187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t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A6"/>
    <w:rsid w:val="001870C6"/>
    <w:rsid w:val="003A7FA6"/>
    <w:rsid w:val="00685175"/>
    <w:rsid w:val="00961D6A"/>
    <w:rsid w:val="00B767F1"/>
    <w:rsid w:val="00CF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5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5175"/>
    <w:rPr>
      <w:b/>
      <w:bCs/>
    </w:rPr>
  </w:style>
  <w:style w:type="character" w:styleId="a5">
    <w:name w:val="Emphasis"/>
    <w:basedOn w:val="a0"/>
    <w:uiPriority w:val="20"/>
    <w:qFormat/>
    <w:rsid w:val="00685175"/>
    <w:rPr>
      <w:i/>
      <w:iCs/>
    </w:rPr>
  </w:style>
  <w:style w:type="character" w:styleId="a6">
    <w:name w:val="Hyperlink"/>
    <w:basedOn w:val="a0"/>
    <w:uiPriority w:val="99"/>
    <w:unhideWhenUsed/>
    <w:rsid w:val="006851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5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5175"/>
    <w:rPr>
      <w:b/>
      <w:bCs/>
    </w:rPr>
  </w:style>
  <w:style w:type="character" w:styleId="a5">
    <w:name w:val="Emphasis"/>
    <w:basedOn w:val="a0"/>
    <w:uiPriority w:val="20"/>
    <w:qFormat/>
    <w:rsid w:val="00685175"/>
    <w:rPr>
      <w:i/>
      <w:iCs/>
    </w:rPr>
  </w:style>
  <w:style w:type="character" w:styleId="a6">
    <w:name w:val="Hyperlink"/>
    <w:basedOn w:val="a0"/>
    <w:uiPriority w:val="99"/>
    <w:unhideWhenUsed/>
    <w:rsid w:val="00685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8207">
      <w:bodyDiv w:val="1"/>
      <w:marLeft w:val="0"/>
      <w:marRight w:val="0"/>
      <w:marTop w:val="0"/>
      <w:marBottom w:val="0"/>
      <w:divBdr>
        <w:top w:val="none" w:sz="0" w:space="0" w:color="auto"/>
        <w:left w:val="none" w:sz="0" w:space="0" w:color="auto"/>
        <w:bottom w:val="none" w:sz="0" w:space="0" w:color="auto"/>
        <w:right w:val="none" w:sz="0" w:space="0" w:color="auto"/>
      </w:divBdr>
    </w:div>
    <w:div w:id="113463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s://minjust.gov.ru/ru/documents/7622/" TargetMode="External"/><Relationship Id="rId3" Type="http://schemas.microsoft.com/office/2007/relationships/stylesWithEffects" Target="stylesWithEffects.xml"/><Relationship Id="rId21" Type="http://schemas.openxmlformats.org/officeDocument/2006/relationships/hyperlink" Target="http://pravo.gov.ru/proxy/ips/?docbody=&amp;nd=102083574"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publication.pravo.gov.ru/Document/View/0001202007310018" TargetMode="External"/><Relationship Id="rId2" Type="http://schemas.openxmlformats.org/officeDocument/2006/relationships/styles" Target="styles.xml"/><Relationship Id="rId16" Type="http://schemas.openxmlformats.org/officeDocument/2006/relationships/hyperlink" Target="garantf1://12064247.0" TargetMode="External"/><Relationship Id="rId20" Type="http://schemas.openxmlformats.org/officeDocument/2006/relationships/hyperlink" Target="http://pravo.gov.ru/proxy/ips/?docbody=&amp;nd=102074303" TargetMode="External"/><Relationship Id="rId1" Type="http://schemas.openxmlformats.org/officeDocument/2006/relationships/customXml" Target="../customXml/item1.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pravo.gov.ru/proxy/ips/?docbody=&amp;nd=102058898"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8B0AF-2AE4-4212-B281-A443F932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2023-02-27T05:38:00Z</dcterms:created>
  <dcterms:modified xsi:type="dcterms:W3CDTF">2023-02-27T07:31:00Z</dcterms:modified>
</cp:coreProperties>
</file>