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9C" w:rsidRDefault="00B3399C" w:rsidP="00B339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КАМСКОГО СЕЛЬСОВЕТА </w:t>
      </w:r>
    </w:p>
    <w:p w:rsidR="00B3399C" w:rsidRDefault="00B3399C" w:rsidP="00B339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 РАЙОНА </w:t>
      </w:r>
    </w:p>
    <w:p w:rsidR="00B3399C" w:rsidRDefault="00B3399C" w:rsidP="00B339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 ОБЛАСТИ</w:t>
      </w:r>
    </w:p>
    <w:p w:rsidR="00B3399C" w:rsidRDefault="00B3399C" w:rsidP="00B3399C">
      <w:pPr>
        <w:jc w:val="center"/>
        <w:rPr>
          <w:b/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Кама</w:t>
      </w:r>
    </w:p>
    <w:p w:rsidR="00B3399C" w:rsidRDefault="00B83FE9" w:rsidP="00B3399C">
      <w:pPr>
        <w:rPr>
          <w:sz w:val="28"/>
          <w:szCs w:val="28"/>
        </w:rPr>
      </w:pPr>
      <w:r>
        <w:rPr>
          <w:sz w:val="28"/>
          <w:szCs w:val="28"/>
        </w:rPr>
        <w:t>08.11.2024</w:t>
      </w:r>
      <w:r w:rsidR="00B3399C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№ 77а</w:t>
      </w:r>
    </w:p>
    <w:p w:rsidR="00B3399C" w:rsidRDefault="00B3399C" w:rsidP="00B3399C">
      <w:pPr>
        <w:rPr>
          <w:sz w:val="28"/>
          <w:szCs w:val="28"/>
        </w:rPr>
      </w:pPr>
    </w:p>
    <w:p w:rsidR="00B3399C" w:rsidRDefault="00B3399C" w:rsidP="00B3399C">
      <w:pPr>
        <w:pStyle w:val="Title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 муниципальной программы</w:t>
      </w:r>
    </w:p>
    <w:p w:rsidR="00B3399C" w:rsidRDefault="00B3399C" w:rsidP="00B3399C">
      <w:pPr>
        <w:pStyle w:val="Title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развития субъектов малого и среднего предпринимательства</w:t>
      </w:r>
    </w:p>
    <w:p w:rsidR="00B3399C" w:rsidRDefault="00B3399C" w:rsidP="00B3399C">
      <w:pPr>
        <w:pStyle w:val="Title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 территории Камского сельсовета Куйбышевского района </w:t>
      </w:r>
    </w:p>
    <w:p w:rsidR="00B3399C" w:rsidRDefault="00B83FE9" w:rsidP="00B3399C">
      <w:pPr>
        <w:pStyle w:val="Title"/>
        <w:spacing w:before="0"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Новосибирской области на 2025 -2027</w:t>
      </w:r>
      <w:r w:rsidR="00B3399C">
        <w:rPr>
          <w:b w:val="0"/>
          <w:bCs w:val="0"/>
          <w:sz w:val="28"/>
          <w:szCs w:val="28"/>
        </w:rPr>
        <w:t xml:space="preserve"> годы</w:t>
      </w:r>
    </w:p>
    <w:p w:rsidR="00B3399C" w:rsidRDefault="004D097E" w:rsidP="00B3399C">
      <w:pPr>
        <w:pStyle w:val="Title"/>
        <w:spacing w:before="0" w:after="0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 w:val="0"/>
          <w:kern w:val="0"/>
          <w:sz w:val="28"/>
          <w:szCs w:val="28"/>
          <w:lang w:eastAsia="ru-RU"/>
        </w:rPr>
        <w:t xml:space="preserve">      </w:t>
      </w:r>
      <w:bookmarkStart w:id="0" w:name="_GoBack"/>
      <w:bookmarkEnd w:id="0"/>
      <w:proofErr w:type="gramStart"/>
      <w:r w:rsidR="00B3399C">
        <w:rPr>
          <w:b w:val="0"/>
          <w:sz w:val="28"/>
          <w:szCs w:val="28"/>
        </w:rPr>
        <w:t xml:space="preserve">В целях содействия развитию малого и среднего предпринимательства на территории </w:t>
      </w:r>
      <w:r w:rsidR="00B3399C">
        <w:rPr>
          <w:b w:val="0"/>
          <w:bCs w:val="0"/>
          <w:sz w:val="28"/>
          <w:szCs w:val="28"/>
        </w:rPr>
        <w:t>Камского сельсовета Куйбышевского района Новосибирской области</w:t>
      </w:r>
      <w:r w:rsidR="00B3399C">
        <w:rPr>
          <w:b w:val="0"/>
          <w:sz w:val="28"/>
          <w:szCs w:val="28"/>
        </w:rPr>
        <w:t xml:space="preserve">, 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Уставом </w:t>
      </w:r>
      <w:r w:rsidR="00B3399C">
        <w:rPr>
          <w:b w:val="0"/>
          <w:bCs w:val="0"/>
          <w:sz w:val="28"/>
          <w:szCs w:val="28"/>
        </w:rPr>
        <w:t>Камского сельсовета Куйбышевского района</w:t>
      </w:r>
      <w:r w:rsidR="00B3399C">
        <w:rPr>
          <w:b w:val="0"/>
          <w:sz w:val="28"/>
          <w:szCs w:val="28"/>
        </w:rPr>
        <w:t xml:space="preserve"> Новосибирской области, администрация </w:t>
      </w:r>
      <w:r w:rsidR="00B3399C">
        <w:rPr>
          <w:b w:val="0"/>
          <w:bCs w:val="0"/>
          <w:sz w:val="28"/>
          <w:szCs w:val="28"/>
        </w:rPr>
        <w:t xml:space="preserve">Камского сельсовета Куйбышевского района </w:t>
      </w:r>
      <w:r w:rsidR="00B3399C">
        <w:rPr>
          <w:b w:val="0"/>
          <w:sz w:val="28"/>
          <w:szCs w:val="28"/>
        </w:rPr>
        <w:t xml:space="preserve">Новосибирской области </w:t>
      </w:r>
      <w:proofErr w:type="gramEnd"/>
    </w:p>
    <w:p w:rsidR="00B83FE9" w:rsidRDefault="00B3399C" w:rsidP="00B3399C">
      <w:pPr>
        <w:ind w:firstLine="708"/>
        <w:jc w:val="both"/>
      </w:pPr>
      <w:r>
        <w:rPr>
          <w:sz w:val="28"/>
          <w:szCs w:val="28"/>
        </w:rPr>
        <w:t>ПОСТАНОВЛЯЕТ:</w:t>
      </w:r>
      <w:r w:rsidR="00B83FE9" w:rsidRPr="00B83FE9">
        <w:t xml:space="preserve"> </w:t>
      </w:r>
    </w:p>
    <w:p w:rsidR="00B3399C" w:rsidRDefault="00B83FE9" w:rsidP="002917BA">
      <w:pPr>
        <w:ind w:firstLine="708"/>
        <w:jc w:val="both"/>
        <w:rPr>
          <w:sz w:val="28"/>
          <w:szCs w:val="28"/>
        </w:rPr>
      </w:pPr>
      <w:r w:rsidRPr="00B83FE9">
        <w:rPr>
          <w:sz w:val="28"/>
          <w:szCs w:val="28"/>
        </w:rPr>
        <w:t>1.Отменит</w:t>
      </w:r>
      <w:r>
        <w:rPr>
          <w:sz w:val="28"/>
          <w:szCs w:val="28"/>
        </w:rPr>
        <w:t xml:space="preserve">ь Постановление администрации №65  от </w:t>
      </w:r>
      <w:smartTag w:uri="urn:schemas-microsoft-com:office:smarttags" w:element="date">
        <w:smartTagPr>
          <w:attr w:name="ls" w:val="trans"/>
          <w:attr w:name="Month" w:val="11"/>
          <w:attr w:name="Day" w:val="13"/>
          <w:attr w:name="Year" w:val="2023"/>
        </w:smartTagPr>
        <w:r>
          <w:rPr>
            <w:sz w:val="28"/>
            <w:szCs w:val="28"/>
          </w:rPr>
          <w:t>13.11</w:t>
        </w:r>
        <w:r w:rsidRPr="00B83FE9">
          <w:rPr>
            <w:sz w:val="28"/>
            <w:szCs w:val="28"/>
          </w:rPr>
          <w:t>.2023</w:t>
        </w:r>
      </w:smartTag>
      <w:r w:rsidR="002917BA">
        <w:rPr>
          <w:sz w:val="28"/>
          <w:szCs w:val="28"/>
        </w:rPr>
        <w:t xml:space="preserve"> года </w:t>
      </w:r>
      <w:r w:rsidRPr="00B83FE9">
        <w:rPr>
          <w:sz w:val="28"/>
          <w:szCs w:val="28"/>
        </w:rPr>
        <w:t xml:space="preserve"> «</w:t>
      </w:r>
      <w:r w:rsidR="002917BA" w:rsidRPr="002917BA">
        <w:rPr>
          <w:sz w:val="28"/>
          <w:szCs w:val="28"/>
        </w:rPr>
        <w:t>Об утве</w:t>
      </w:r>
      <w:r w:rsidR="002917BA">
        <w:rPr>
          <w:sz w:val="28"/>
          <w:szCs w:val="28"/>
        </w:rPr>
        <w:t xml:space="preserve">рждении муниципальной программы </w:t>
      </w:r>
      <w:r w:rsidR="002917BA" w:rsidRPr="002917BA">
        <w:rPr>
          <w:sz w:val="28"/>
          <w:szCs w:val="28"/>
        </w:rPr>
        <w:t>развития субъектов малого</w:t>
      </w:r>
      <w:r w:rsidR="002917BA">
        <w:rPr>
          <w:sz w:val="28"/>
          <w:szCs w:val="28"/>
        </w:rPr>
        <w:t xml:space="preserve"> и среднего предпринимательства  </w:t>
      </w:r>
      <w:r w:rsidR="002917BA" w:rsidRPr="002917BA">
        <w:rPr>
          <w:sz w:val="28"/>
          <w:szCs w:val="28"/>
        </w:rPr>
        <w:t>на территории Камского с</w:t>
      </w:r>
      <w:r w:rsidR="002917BA">
        <w:rPr>
          <w:sz w:val="28"/>
          <w:szCs w:val="28"/>
        </w:rPr>
        <w:t xml:space="preserve">ельсовета Куйбышевского района   </w:t>
      </w:r>
      <w:r w:rsidR="002917BA" w:rsidRPr="002917BA">
        <w:rPr>
          <w:sz w:val="28"/>
          <w:szCs w:val="28"/>
        </w:rPr>
        <w:t>Новосибирской области на 2025 -2027 годы</w:t>
      </w:r>
      <w:r w:rsidR="002917BA">
        <w:rPr>
          <w:sz w:val="28"/>
          <w:szCs w:val="28"/>
        </w:rPr>
        <w:t>».</w:t>
      </w:r>
    </w:p>
    <w:p w:rsidR="00B3399C" w:rsidRDefault="00B83FE9" w:rsidP="00B83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B3399C">
        <w:rPr>
          <w:sz w:val="28"/>
          <w:szCs w:val="28"/>
        </w:rPr>
        <w:t xml:space="preserve">. Утвердить муниципальную  программу развития субъектов малого и среднего предпринимательства на территории </w:t>
      </w:r>
      <w:r w:rsidR="00B3399C">
        <w:rPr>
          <w:bCs/>
          <w:sz w:val="28"/>
          <w:szCs w:val="28"/>
        </w:rPr>
        <w:t>Камского сельсовета Куйбышевского района</w:t>
      </w:r>
      <w:r w:rsidR="00B3399C">
        <w:rPr>
          <w:sz w:val="28"/>
          <w:szCs w:val="28"/>
        </w:rPr>
        <w:t xml:space="preserve"> Новосибирской области на </w:t>
      </w:r>
      <w:r>
        <w:rPr>
          <w:b/>
          <w:bCs/>
          <w:sz w:val="28"/>
          <w:szCs w:val="28"/>
        </w:rPr>
        <w:t>2025-2027</w:t>
      </w:r>
      <w:r w:rsidR="00B3399C">
        <w:rPr>
          <w:b/>
          <w:bCs/>
          <w:sz w:val="28"/>
          <w:szCs w:val="28"/>
        </w:rPr>
        <w:t xml:space="preserve"> годы</w:t>
      </w:r>
      <w:r w:rsidR="00DB0A6A">
        <w:rPr>
          <w:sz w:val="28"/>
          <w:szCs w:val="28"/>
        </w:rPr>
        <w:t xml:space="preserve"> </w:t>
      </w:r>
      <w:r w:rsidR="00B3399C">
        <w:rPr>
          <w:sz w:val="28"/>
          <w:szCs w:val="28"/>
        </w:rPr>
        <w:t xml:space="preserve"> согласно приложению.</w:t>
      </w:r>
    </w:p>
    <w:p w:rsidR="00B3399C" w:rsidRDefault="00B83FE9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99C">
        <w:rPr>
          <w:sz w:val="28"/>
          <w:szCs w:val="28"/>
        </w:rPr>
        <w:t xml:space="preserve">. Финансирование муниципальной  программы развития субъектов малого и среднего предпринимательства на территории </w:t>
      </w:r>
      <w:r w:rsidR="00B3399C">
        <w:rPr>
          <w:bCs/>
          <w:sz w:val="28"/>
          <w:szCs w:val="28"/>
        </w:rPr>
        <w:t>Камского сельсовета Куйбышевского района</w:t>
      </w:r>
      <w:r w:rsidR="00B3399C">
        <w:rPr>
          <w:sz w:val="28"/>
          <w:szCs w:val="28"/>
        </w:rPr>
        <w:t xml:space="preserve"> Новосибирской области на </w:t>
      </w:r>
      <w:r>
        <w:rPr>
          <w:b/>
          <w:bCs/>
          <w:sz w:val="28"/>
          <w:szCs w:val="28"/>
        </w:rPr>
        <w:t>2025-2027</w:t>
      </w:r>
      <w:r w:rsidR="00B3399C">
        <w:rPr>
          <w:b/>
          <w:bCs/>
          <w:sz w:val="28"/>
          <w:szCs w:val="28"/>
        </w:rPr>
        <w:t xml:space="preserve"> годы</w:t>
      </w:r>
      <w:r w:rsidR="00B3399C">
        <w:rPr>
          <w:sz w:val="28"/>
          <w:szCs w:val="28"/>
        </w:rPr>
        <w:t xml:space="preserve"> осуществлять в пределах средств, утвержденных в бюджете </w:t>
      </w:r>
      <w:r w:rsidR="00B3399C">
        <w:rPr>
          <w:bCs/>
          <w:sz w:val="28"/>
          <w:szCs w:val="28"/>
        </w:rPr>
        <w:t>Камского сельсовета Куйбышевского района</w:t>
      </w:r>
      <w:r w:rsidR="00B3399C">
        <w:rPr>
          <w:sz w:val="28"/>
          <w:szCs w:val="28"/>
        </w:rPr>
        <w:t xml:space="preserve"> Новосибирской области. </w:t>
      </w:r>
    </w:p>
    <w:p w:rsidR="00B3399C" w:rsidRDefault="00B83FE9" w:rsidP="00B3399C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399C">
        <w:rPr>
          <w:rFonts w:ascii="Times New Roman" w:hAnsi="Times New Roman"/>
          <w:sz w:val="28"/>
          <w:szCs w:val="28"/>
        </w:rPr>
        <w:t>. Опубликовать настоящее постановление в бюллетене органов местного самоуправления «Сельский вестник»  и разместить на официальном сайте Камского сельсовета Куйбышевского района  Новосибирской области  в телекоммуникационной сети «Интернет».</w:t>
      </w:r>
    </w:p>
    <w:p w:rsidR="00B3399C" w:rsidRDefault="00B83FE9" w:rsidP="00B83FE9">
      <w:pPr>
        <w:pStyle w:val="ConsPlusNormal"/>
        <w:adjustRightInd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33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399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B3399C" w:rsidRDefault="00B3399C" w:rsidP="00B3399C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Камского сельсовета </w:t>
      </w: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</w:t>
      </w:r>
      <w:r w:rsidR="00B83FE9">
        <w:rPr>
          <w:sz w:val="28"/>
          <w:szCs w:val="28"/>
        </w:rPr>
        <w:t>района</w:t>
      </w: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</w:t>
      </w:r>
      <w:proofErr w:type="spellStart"/>
      <w:r>
        <w:rPr>
          <w:sz w:val="28"/>
          <w:szCs w:val="28"/>
        </w:rPr>
        <w:t>Л.А.Показанова</w:t>
      </w:r>
      <w:proofErr w:type="spellEnd"/>
    </w:p>
    <w:p w:rsidR="00B3399C" w:rsidRDefault="00B3399C" w:rsidP="00B3399C">
      <w:pPr>
        <w:ind w:firstLine="708"/>
        <w:jc w:val="both"/>
        <w:rPr>
          <w:kern w:val="2"/>
          <w:sz w:val="28"/>
          <w:szCs w:val="28"/>
        </w:rPr>
      </w:pPr>
    </w:p>
    <w:p w:rsidR="0014446A" w:rsidRDefault="0014446A" w:rsidP="00B3399C">
      <w:pPr>
        <w:ind w:firstLine="708"/>
        <w:jc w:val="both"/>
        <w:rPr>
          <w:kern w:val="2"/>
          <w:sz w:val="28"/>
          <w:szCs w:val="28"/>
        </w:rPr>
      </w:pPr>
    </w:p>
    <w:p w:rsidR="0014446A" w:rsidRDefault="0014446A" w:rsidP="00B3399C">
      <w:pPr>
        <w:ind w:firstLine="708"/>
        <w:jc w:val="both"/>
        <w:rPr>
          <w:kern w:val="2"/>
          <w:sz w:val="28"/>
          <w:szCs w:val="28"/>
        </w:rPr>
      </w:pPr>
    </w:p>
    <w:p w:rsidR="00B3399C" w:rsidRDefault="00B3399C" w:rsidP="00B3399C">
      <w:pPr>
        <w:ind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</w:p>
    <w:p w:rsidR="00B3399C" w:rsidRDefault="00B3399C" w:rsidP="00B3399C">
      <w:pPr>
        <w:ind w:left="4956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  </w:t>
      </w:r>
    </w:p>
    <w:p w:rsidR="00B3399C" w:rsidRDefault="00B3399C" w:rsidP="00B3399C">
      <w:pPr>
        <w:ind w:left="4956" w:firstLine="708"/>
        <w:jc w:val="right"/>
        <w:rPr>
          <w:kern w:val="2"/>
          <w:sz w:val="28"/>
          <w:szCs w:val="28"/>
        </w:rPr>
      </w:pPr>
      <w:r>
        <w:rPr>
          <w:bCs/>
          <w:sz w:val="28"/>
          <w:szCs w:val="28"/>
        </w:rPr>
        <w:t>Камского сельсовета Куйбышевского района</w:t>
      </w:r>
      <w:r>
        <w:rPr>
          <w:sz w:val="28"/>
          <w:szCs w:val="28"/>
        </w:rPr>
        <w:t xml:space="preserve"> Новосибирской области</w:t>
      </w:r>
      <w:r>
        <w:rPr>
          <w:kern w:val="2"/>
          <w:sz w:val="28"/>
          <w:szCs w:val="28"/>
        </w:rPr>
        <w:t xml:space="preserve">      </w:t>
      </w:r>
    </w:p>
    <w:p w:rsidR="00B3399C" w:rsidRDefault="00B83FE9" w:rsidP="00B3399C">
      <w:pPr>
        <w:ind w:left="4956" w:firstLine="70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08.11.2024 г. № 77а</w:t>
      </w:r>
    </w:p>
    <w:p w:rsidR="00B3399C" w:rsidRDefault="00B3399C" w:rsidP="00B3399C">
      <w:pPr>
        <w:jc w:val="right"/>
        <w:rPr>
          <w:kern w:val="2"/>
          <w:sz w:val="28"/>
          <w:szCs w:val="28"/>
        </w:rPr>
      </w:pPr>
    </w:p>
    <w:p w:rsidR="00B3399C" w:rsidRDefault="00B3399C" w:rsidP="00B3399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муниципальной  программы развития субъектов </w:t>
      </w:r>
    </w:p>
    <w:p w:rsidR="00B3399C" w:rsidRDefault="00B3399C" w:rsidP="00B3399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малого и среднего предпринимательства </w:t>
      </w:r>
    </w:p>
    <w:p w:rsidR="00B3399C" w:rsidRDefault="00B3399C" w:rsidP="00B3399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Камского сельсовета Куйбышевского района</w:t>
      </w:r>
      <w:r>
        <w:rPr>
          <w:sz w:val="28"/>
          <w:szCs w:val="28"/>
        </w:rPr>
        <w:t xml:space="preserve"> Новосибирской области</w:t>
      </w:r>
      <w:r>
        <w:rPr>
          <w:kern w:val="2"/>
          <w:sz w:val="28"/>
          <w:szCs w:val="28"/>
        </w:rPr>
        <w:t xml:space="preserve"> на </w:t>
      </w:r>
      <w:r w:rsidR="00B83FE9">
        <w:rPr>
          <w:b/>
          <w:bCs/>
          <w:sz w:val="28"/>
          <w:szCs w:val="28"/>
        </w:rPr>
        <w:t>2025-2027</w:t>
      </w:r>
      <w:r w:rsidR="00DB0A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годы</w:t>
      </w:r>
      <w:r>
        <w:rPr>
          <w:kern w:val="2"/>
          <w:sz w:val="28"/>
          <w:szCs w:val="28"/>
        </w:rPr>
        <w:t xml:space="preserve"> </w:t>
      </w:r>
    </w:p>
    <w:p w:rsidR="00B3399C" w:rsidRDefault="00B3399C" w:rsidP="00B3399C">
      <w:pPr>
        <w:rPr>
          <w:sz w:val="28"/>
          <w:szCs w:val="28"/>
        </w:rPr>
      </w:pPr>
    </w:p>
    <w:tbl>
      <w:tblPr>
        <w:tblW w:w="9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Наименование  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r>
              <w:rPr>
                <w:bCs/>
                <w:sz w:val="28"/>
                <w:szCs w:val="28"/>
              </w:rPr>
              <w:t>Камского сельсовета Куйбышевского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kern w:val="2"/>
                <w:sz w:val="28"/>
                <w:szCs w:val="28"/>
              </w:rPr>
              <w:t xml:space="preserve"> на  </w:t>
            </w:r>
            <w:r w:rsidR="00B83FE9">
              <w:rPr>
                <w:b/>
                <w:bCs/>
                <w:sz w:val="28"/>
                <w:szCs w:val="28"/>
              </w:rPr>
              <w:t>2025 -2027</w:t>
            </w:r>
            <w:r w:rsidR="00DB0A6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 xml:space="preserve"> (далее - Программа)</w:t>
            </w: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содействие развитию малого и среднего предпринимательства на территории </w:t>
            </w:r>
            <w:r>
              <w:rPr>
                <w:bCs/>
                <w:sz w:val="28"/>
                <w:szCs w:val="28"/>
              </w:rPr>
              <w:t>Камского сельсовета Куйбышевского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kern w:val="2"/>
                <w:sz w:val="28"/>
                <w:szCs w:val="28"/>
              </w:rPr>
              <w:t xml:space="preserve"> (далее - муниципальное образование);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обеспечение занятости и развитие </w:t>
            </w:r>
            <w:proofErr w:type="spellStart"/>
            <w:r>
              <w:rPr>
                <w:kern w:val="2"/>
                <w:sz w:val="28"/>
                <w:szCs w:val="28"/>
              </w:rPr>
              <w:t>самозанятости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населения муниципального образования.</w:t>
            </w:r>
          </w:p>
          <w:p w:rsidR="00B3399C" w:rsidRDefault="00B3399C">
            <w:pPr>
              <w:rPr>
                <w:kern w:val="2"/>
                <w:sz w:val="28"/>
                <w:szCs w:val="28"/>
              </w:rPr>
            </w:pP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Камского сельсовета Куйбышевского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kern w:val="2"/>
                <w:sz w:val="28"/>
                <w:szCs w:val="28"/>
              </w:rPr>
              <w:t xml:space="preserve"> (далее – администрация)</w:t>
            </w: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Разработчики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 </w:t>
            </w:r>
          </w:p>
        </w:tc>
      </w:tr>
      <w:tr w:rsidR="00B3399C" w:rsidTr="00B3399C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  <w:r>
              <w:rPr>
                <w:kern w:val="2"/>
                <w:sz w:val="28"/>
                <w:szCs w:val="28"/>
              </w:rPr>
              <w:br/>
              <w:t>мероприятий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B3399C" w:rsidTr="00B3399C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создание благоприятных условий для развития малого и среднего предпринимательства на территории 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B3399C" w:rsidTr="00B3399C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99C" w:rsidRDefault="00B83FE9">
            <w:pPr>
              <w:rPr>
                <w:kern w:val="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2025 -2027</w:t>
            </w:r>
            <w:r w:rsidR="00B3399C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Результаты</w:t>
            </w:r>
            <w:r>
              <w:rPr>
                <w:kern w:val="2"/>
                <w:sz w:val="28"/>
                <w:szCs w:val="28"/>
              </w:rPr>
              <w:br/>
              <w:t>реализации</w:t>
            </w:r>
            <w:r>
              <w:rPr>
                <w:kern w:val="2"/>
                <w:sz w:val="28"/>
                <w:szCs w:val="28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обеспечение стабильной занятости в секторе малого и среднего бизнеса;</w:t>
            </w:r>
          </w:p>
          <w:p w:rsidR="00B3399C" w:rsidRDefault="00B3399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развитие инфраструктуры и улучшение качества предоставляемых услуг</w:t>
            </w:r>
          </w:p>
        </w:tc>
      </w:tr>
      <w:tr w:rsidR="00B3399C" w:rsidTr="00B3399C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3399C" w:rsidRDefault="00B3399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</w:t>
            </w:r>
          </w:p>
          <w:p w:rsidR="00B3399C" w:rsidRDefault="00B3399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</w:p>
          <w:p w:rsidR="00B3399C" w:rsidRDefault="00B3399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399C" w:rsidRDefault="00B3399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Реализация программы обеспечивается за счет средств местного</w:t>
            </w:r>
          </w:p>
          <w:p w:rsidR="00B3399C" w:rsidRDefault="00B3399C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бюджета:</w:t>
            </w:r>
          </w:p>
          <w:p w:rsidR="00B3399C" w:rsidRDefault="00B83FE9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B0A6A">
              <w:rPr>
                <w:sz w:val="28"/>
                <w:szCs w:val="28"/>
              </w:rPr>
              <w:t xml:space="preserve"> </w:t>
            </w:r>
            <w:r w:rsidR="00B3399C">
              <w:rPr>
                <w:sz w:val="28"/>
                <w:szCs w:val="28"/>
              </w:rPr>
              <w:t>-1,00 тысяч рублей</w:t>
            </w:r>
          </w:p>
          <w:p w:rsidR="00B3399C" w:rsidRDefault="00B83FE9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DB0A6A">
              <w:rPr>
                <w:sz w:val="28"/>
                <w:szCs w:val="28"/>
              </w:rPr>
              <w:t xml:space="preserve"> </w:t>
            </w:r>
            <w:r w:rsidR="00B3399C">
              <w:rPr>
                <w:sz w:val="28"/>
                <w:szCs w:val="28"/>
              </w:rPr>
              <w:t>-1,00 тысяч рублей</w:t>
            </w:r>
          </w:p>
          <w:p w:rsidR="00B3399C" w:rsidRDefault="00B83FE9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DB0A6A">
              <w:rPr>
                <w:sz w:val="28"/>
                <w:szCs w:val="28"/>
              </w:rPr>
              <w:t xml:space="preserve"> </w:t>
            </w:r>
            <w:r w:rsidR="00B3399C">
              <w:rPr>
                <w:sz w:val="28"/>
                <w:szCs w:val="28"/>
              </w:rPr>
              <w:t>-1,00 тысяч рублей</w:t>
            </w:r>
          </w:p>
        </w:tc>
      </w:tr>
    </w:tbl>
    <w:p w:rsidR="00B3399C" w:rsidRDefault="00B3399C" w:rsidP="00B3399C">
      <w:pPr>
        <w:pageBreakBefore/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B3399C" w:rsidRDefault="00B3399C" w:rsidP="00B3399C">
      <w:pPr>
        <w:spacing w:after="120"/>
        <w:jc w:val="both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. 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объемы и источники их финансирования, ответственных за реализацию мероприятий.</w:t>
      </w: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учетом основных приоритетов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</w:t>
      </w: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B3399C" w:rsidRDefault="00B3399C" w:rsidP="00B3399C">
      <w:pPr>
        <w:spacing w:after="120"/>
        <w:jc w:val="center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бизнес играет важную роль в решении экономических и социальных задач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3. Основные цели и задачи Программы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целями Программы являются:</w:t>
      </w: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содействие развитию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содействия субъектам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продвижении производимых ими товаров (работ, услуг);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занятости и развитие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которые необходимо решить для достижения поставленных целей: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поддержка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4.. Срок реализации Программы</w:t>
      </w:r>
    </w:p>
    <w:p w:rsidR="00B3399C" w:rsidRDefault="00B3399C" w:rsidP="00B3399C">
      <w:pPr>
        <w:spacing w:after="120"/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3FE9">
        <w:rPr>
          <w:sz w:val="28"/>
          <w:szCs w:val="28"/>
        </w:rPr>
        <w:t>Срок реализации Программы – 2025 -2027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</w:t>
      </w:r>
    </w:p>
    <w:p w:rsidR="00B3399C" w:rsidRDefault="00B3399C" w:rsidP="00B3399C">
      <w:pPr>
        <w:jc w:val="center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представлена следующими направлениями: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подбор квалификационных кадров;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 экономику инвесторов с целью создания конкурентоспособных структур;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расширение производственных мощностей на базе функционирующих предприятий;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базы, с целью увеличения поступлений в бюджет 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безработицы;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новых видов конкурентоспособной продукции, услуг с целью выхода на новые рынки сбыта;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трудоустройство населения сельсовета;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среднемесячной заработной платы;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внешней среды развития малого предпринимательства;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субъектов малого и среднего предпринимательства.</w:t>
      </w:r>
    </w:p>
    <w:p w:rsidR="00B3399C" w:rsidRDefault="00B3399C" w:rsidP="00B3399C">
      <w:pPr>
        <w:rPr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 программы</w:t>
      </w: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субъектов малого и среднего предпринимательства</w:t>
      </w: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муниципального образования</w:t>
      </w:r>
      <w:r w:rsidR="00B83FE9">
        <w:rPr>
          <w:sz w:val="28"/>
          <w:szCs w:val="28"/>
        </w:rPr>
        <w:t xml:space="preserve"> на 2025 -2027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годы</w:t>
      </w:r>
    </w:p>
    <w:p w:rsidR="00B3399C" w:rsidRDefault="00B3399C" w:rsidP="00B3399C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3057"/>
        <w:gridCol w:w="2690"/>
        <w:gridCol w:w="1275"/>
        <w:gridCol w:w="2184"/>
      </w:tblGrid>
      <w:tr w:rsidR="00B3399C" w:rsidTr="00B3399C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Объем финансирования, </w:t>
            </w:r>
            <w:r>
              <w:rPr>
                <w:kern w:val="2"/>
                <w:sz w:val="28"/>
                <w:szCs w:val="28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Исполнители</w:t>
            </w:r>
          </w:p>
        </w:tc>
      </w:tr>
      <w:tr w:rsidR="00B3399C" w:rsidTr="00B3399C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B3399C" w:rsidTr="00B3399C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9C" w:rsidRDefault="00B3399C">
            <w:pPr>
              <w:tabs>
                <w:tab w:val="num" w:pos="0"/>
              </w:tabs>
              <w:ind w:left="864" w:hanging="864"/>
              <w:jc w:val="both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</w:t>
            </w:r>
            <w:r>
              <w:rPr>
                <w:kern w:val="2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399C" w:rsidRDefault="00B3399C">
            <w:pPr>
              <w:tabs>
                <w:tab w:val="num" w:pos="0"/>
              </w:tabs>
              <w:ind w:left="864" w:hanging="580"/>
              <w:jc w:val="center"/>
              <w:outlineLvl w:val="3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kern w:val="2"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B3399C" w:rsidTr="00B3399C">
        <w:trPr>
          <w:trHeight w:val="70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9C" w:rsidRDefault="00B3399C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>
              <w:rPr>
                <w:kern w:val="2"/>
                <w:sz w:val="28"/>
                <w:szCs w:val="28"/>
              </w:rPr>
              <w:t>выставочно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-ярмарочной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Пропаганда (популяризация) достижений субъектов малого и среднего предпринимательств</w:t>
            </w:r>
            <w:r>
              <w:rPr>
                <w:kern w:val="2"/>
                <w:sz w:val="28"/>
                <w:szCs w:val="28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83FE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на 2025</w:t>
            </w:r>
            <w:r w:rsidR="00B3399C">
              <w:rPr>
                <w:kern w:val="2"/>
                <w:sz w:val="28"/>
                <w:szCs w:val="28"/>
              </w:rPr>
              <w:t xml:space="preserve"> год – 1,0 тыс. руб.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3399C" w:rsidTr="00B3399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поддержка субъектов малого и среднего предпринимательства в форме субсидирования части затрат. Направления оказания финансовой поддержки определяются Порядком оказания финансовой поддержки субъектам малого и среднего предпринимательства  (приложение №1)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объемов производства   ассортимента выпускаемой продукции.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99C" w:rsidRDefault="00B33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</w:p>
          <w:p w:rsidR="00B3399C" w:rsidRDefault="00B3399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3399C" w:rsidRDefault="00B3399C" w:rsidP="00B3399C">
      <w:pPr>
        <w:tabs>
          <w:tab w:val="num" w:pos="0"/>
        </w:tabs>
        <w:ind w:left="864" w:hanging="864"/>
        <w:jc w:val="both"/>
        <w:outlineLvl w:val="3"/>
        <w:rPr>
          <w:b/>
          <w:bCs/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</w:p>
    <w:p w:rsidR="00B3399C" w:rsidRDefault="00B3399C" w:rsidP="00B3399C">
      <w:pPr>
        <w:jc w:val="center"/>
        <w:rPr>
          <w:sz w:val="28"/>
          <w:szCs w:val="28"/>
        </w:rPr>
      </w:pPr>
      <w:r>
        <w:rPr>
          <w:sz w:val="28"/>
          <w:szCs w:val="28"/>
        </w:rPr>
        <w:t>6. Ресурсное обеспечение Программы</w:t>
      </w:r>
    </w:p>
    <w:p w:rsidR="00B3399C" w:rsidRDefault="00B3399C" w:rsidP="00B3399C">
      <w:pPr>
        <w:jc w:val="center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Программы осуществляется согласно выделенным средствам из бюджета муниципального образования и </w:t>
      </w:r>
      <w:r w:rsidR="00B83FE9">
        <w:rPr>
          <w:sz w:val="28"/>
          <w:szCs w:val="28"/>
        </w:rPr>
        <w:t>составляет 1 тыс. рублей на 2025</w:t>
      </w:r>
      <w:r>
        <w:rPr>
          <w:sz w:val="28"/>
          <w:szCs w:val="28"/>
        </w:rPr>
        <w:t xml:space="preserve"> год.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</w:t>
      </w:r>
      <w:r w:rsidR="00DB0A6A">
        <w:rPr>
          <w:sz w:val="28"/>
          <w:szCs w:val="28"/>
        </w:rPr>
        <w:t xml:space="preserve">граммы </w:t>
      </w:r>
      <w:r w:rsidR="00B83FE9">
        <w:rPr>
          <w:sz w:val="28"/>
          <w:szCs w:val="28"/>
        </w:rPr>
        <w:t>на последующие годы (2026 , 2027</w:t>
      </w:r>
      <w:r w:rsidR="00DB0A6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) осуществляется согласно выделенным средствам из бюджета муниципального образования.</w:t>
      </w: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7. Организация управления (механизм реализации) Программой</w:t>
      </w:r>
    </w:p>
    <w:p w:rsidR="00B3399C" w:rsidRDefault="00B3399C" w:rsidP="00B3399C">
      <w:pPr>
        <w:spacing w:after="120"/>
        <w:jc w:val="both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Заказчиком Программы является администрация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утверждаемым муниципальным правовым актом администрации.</w:t>
      </w: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рассмотрения обращений субъектов малого и среднего предпринимательства по вопросам оказания им поддержки составляет: не более 15 календарных дней с момента поступления обращения. Срок информирования о решении, принятом по такому обращению,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дней со дня его принятия.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num" w:pos="0"/>
        </w:tabs>
        <w:ind w:left="864" w:hanging="864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9. Оценка эффективности результатов реализации Программы</w:t>
      </w:r>
    </w:p>
    <w:p w:rsidR="00B3399C" w:rsidRDefault="00B3399C" w:rsidP="00B3399C">
      <w:pPr>
        <w:spacing w:after="120"/>
        <w:jc w:val="both"/>
        <w:rPr>
          <w:sz w:val="28"/>
          <w:szCs w:val="28"/>
        </w:rPr>
      </w:pP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kern w:val="2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B3399C" w:rsidRDefault="00B3399C" w:rsidP="00B339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Cs/>
          <w:sz w:val="28"/>
          <w:szCs w:val="28"/>
        </w:rPr>
        <w:t xml:space="preserve">Камского сельсовета 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B3399C" w:rsidRDefault="00631F14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08.11.2024  № 77а</w:t>
      </w:r>
    </w:p>
    <w:p w:rsidR="00B3399C" w:rsidRDefault="00B3399C" w:rsidP="00B3399C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финансовой поддержки субъектам малого и среднего предпринимательства на территории </w:t>
      </w:r>
      <w:r>
        <w:rPr>
          <w:bCs/>
          <w:sz w:val="28"/>
          <w:szCs w:val="28"/>
        </w:rPr>
        <w:t>Камского сельсовета Куйбышевского района</w:t>
      </w:r>
      <w:r>
        <w:rPr>
          <w:sz w:val="28"/>
          <w:szCs w:val="28"/>
        </w:rPr>
        <w:t xml:space="preserve"> Новосибирской области</w:t>
      </w:r>
    </w:p>
    <w:p w:rsidR="00B3399C" w:rsidRDefault="00B3399C" w:rsidP="00B3399C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B3399C" w:rsidRDefault="00B3399C" w:rsidP="00B3399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gramStart"/>
      <w:r>
        <w:rPr>
          <w:sz w:val="28"/>
          <w:szCs w:val="28"/>
        </w:rPr>
        <w:t>СМ</w:t>
      </w:r>
      <w:proofErr w:type="gramEnd"/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СП) на территории </w:t>
      </w:r>
      <w:r>
        <w:rPr>
          <w:bCs/>
          <w:sz w:val="28"/>
          <w:szCs w:val="28"/>
        </w:rPr>
        <w:t>Камского сельсовета Куйбышевского района</w:t>
      </w:r>
      <w:r>
        <w:rPr>
          <w:sz w:val="28"/>
          <w:szCs w:val="28"/>
        </w:rPr>
        <w:t xml:space="preserve"> Новосибирской области (далее – муниципальное образование).</w:t>
      </w:r>
    </w:p>
    <w:p w:rsidR="00B3399C" w:rsidRDefault="00B3399C" w:rsidP="00B3399C">
      <w:pPr>
        <w:tabs>
          <w:tab w:val="left" w:pos="709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Финансовая поддержка </w:t>
      </w:r>
      <w:proofErr w:type="gramStart"/>
      <w:r>
        <w:rPr>
          <w:sz w:val="28"/>
          <w:szCs w:val="28"/>
        </w:rPr>
        <w:t>СМ</w:t>
      </w:r>
      <w:proofErr w:type="gramEnd"/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СП осуществляется в следующих формах: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субсидирование части затрат по участию в выставках или ярмарках;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субсидирование части арендных платежей.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Оказание финансовой поддержки </w:t>
      </w:r>
      <w:proofErr w:type="gramStart"/>
      <w:r>
        <w:rPr>
          <w:sz w:val="28"/>
          <w:szCs w:val="28"/>
        </w:rPr>
        <w:t>СМ</w:t>
      </w:r>
      <w:proofErr w:type="gramEnd"/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СП осуществляется в пределах объемов финансирования, предусмотренных  бюджетом муниципального образования на соответствующий год на реализацию мероприятий Программы по финансовой поддержке СМ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СП.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gramStart"/>
      <w:r>
        <w:rPr>
          <w:sz w:val="28"/>
          <w:szCs w:val="28"/>
        </w:rPr>
        <w:t>СМ</w:t>
      </w:r>
      <w:proofErr w:type="gramEnd"/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СП.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СМ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СП.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Финансовая поддержка не оказывается </w:t>
      </w:r>
      <w:proofErr w:type="gramStart"/>
      <w:r>
        <w:rPr>
          <w:sz w:val="28"/>
          <w:szCs w:val="28"/>
        </w:rPr>
        <w:t>СМ</w:t>
      </w:r>
      <w:proofErr w:type="gramEnd"/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0A6A">
        <w:rPr>
          <w:sz w:val="28"/>
          <w:szCs w:val="28"/>
        </w:rPr>
        <w:t xml:space="preserve"> </w:t>
      </w:r>
      <w:r>
        <w:rPr>
          <w:sz w:val="28"/>
          <w:szCs w:val="28"/>
        </w:rPr>
        <w:t>СП: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</w:t>
      </w:r>
      <w:r>
        <w:rPr>
          <w:sz w:val="28"/>
          <w:szCs w:val="28"/>
        </w:rPr>
        <w:lastRenderedPageBreak/>
        <w:t>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2) являющимся участниками соглашений о разделе продукции;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стадии реорганизации/ликвидации.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В оказании финансовой поддержки должно быть отказано в случае, если: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не представлены документы, определенные Порядком, или представлены недостоверные сведения и документы;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не выполнены условия оказания финансовой поддержки, установленные Порядком;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ранее в отношении заявителя </w:t>
      </w:r>
      <w:r w:rsidR="003E65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было принято решение об оказании аналогичной поддержки и сроки ее оказания не истекли;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с момента признания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proofErr w:type="gramStart"/>
      <w:r>
        <w:rPr>
          <w:sz w:val="28"/>
          <w:szCs w:val="28"/>
        </w:rPr>
        <w:t>Сообщение о приеме заявок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Камского сельсовета Куйбышевского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</w:t>
      </w:r>
      <w:proofErr w:type="gramEnd"/>
      <w:r>
        <w:rPr>
          <w:sz w:val="28"/>
          <w:szCs w:val="28"/>
        </w:rPr>
        <w:t xml:space="preserve"> до начала приема заявок.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Претенденты на получение финансовой поддержки за счет средств 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</w:t>
      </w:r>
      <w:r>
        <w:rPr>
          <w:sz w:val="28"/>
          <w:szCs w:val="28"/>
        </w:rPr>
        <w:lastRenderedPageBreak/>
        <w:t>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Заявка представляется заявителями в Администрацию.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Заявка регистрируется в день подачи с указанием номера и даты регистрации.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Зарегистрированные заявки не возвращаются.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Ответственность за сохранность заявки несет лицо, принявшее заявку.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12. </w:t>
      </w:r>
      <w:proofErr w:type="gramStart"/>
      <w:r>
        <w:rPr>
          <w:sz w:val="28"/>
          <w:szCs w:val="28"/>
        </w:rPr>
        <w:t>Администрация в течение двух месяцев после окончания срока приема заявок готовит по указанным заявкам (за исключением заявок, поданных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</w:t>
      </w:r>
      <w:proofErr w:type="gramEnd"/>
      <w:r>
        <w:rPr>
          <w:sz w:val="28"/>
          <w:szCs w:val="28"/>
        </w:rPr>
        <w:t xml:space="preserve"> администрации.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указанным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 Заявители вправе: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и при соблюдении всеми заявителями условий предоставления финансовой поддержки, финансовая поддержка оказывается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чьи заявки были поданы ранее.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 – администрацией   -  проводится обязательная проверка соблюдения условий, целей и порядка предоставления субсидий их получателям.  Для проведения обязательной проверки получателями субсидий предоставляются в Администрацию  необходимые документы в объеме и в сроки в соответствии с договором о предоставлении субсидии.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</w:t>
      </w:r>
      <w:proofErr w:type="gramStart"/>
      <w:r>
        <w:rPr>
          <w:sz w:val="28"/>
          <w:szCs w:val="28"/>
        </w:rPr>
        <w:t>В случае невыполнения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по итогам года предоставления субсидий условий предоставления субсидий, а также нецелевого использования субсидий, СМ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 обязана принять меры для возврата субсидий в судебном порядке.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Порядку  оказания финансовой поддержки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оказание финансовой поддержки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(индивидуального предпринимателя)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(телефон, факс, адрес электронной почты)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просит предоставить в 20___ году финансовую поддержку в форме  __________________________________________________________________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Регистрационный номер 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Дата регистрации _______________________ 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Место регистрации 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Юридический адрес 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Почтовый адрес _____________________   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ИНН __________________________________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КПП __________________________________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 Регистрационный   номер   страхователя  в  территориальном  органе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Коды ОКВЭД_____________________________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Наименование основного вида деятельности 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Код ОКАТО________________________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Код ОКПО _____________________________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Система налогообложения 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  Осуществляет   ли  организация  (индивидуальный  предприниматель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ледующие   виды  деятельности:  деятельность  в  сфере  игорного  бизнеса;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  по   производству   подакцизных   товаров;  деятельность  </w:t>
      </w:r>
      <w:proofErr w:type="gramStart"/>
      <w:r>
        <w:rPr>
          <w:sz w:val="28"/>
          <w:szCs w:val="28"/>
        </w:rPr>
        <w:t>по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  подакцизных  товаров;  деятельность  по  добыче  и  реализации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полезных ископаемых (если "да" - указать какие): 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   Получала   ли   организация   (индивидуальный   предприниматель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 xml:space="preserve">инансовую  поддержку  по  государственным  или  муниципальным программам в течение трех лет, предшествующих году подачи заявки 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15.1. Название программы и формы поддержки _________________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15.2.  Дата  заключения  договора о предоставлении финансовой поддержки ________________________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15.3. Сумма поддержки ________________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 Находится ли организация (индивидуальный предприниматель) в стадии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реорганизации/ликвидации (указать "да" или "нет") _________________________________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 Имеется  ли лицензия на осуществление видов деятельности в случае, если    в    соответствии   с   действующим   законодательством   требуется лицензирование   данного   вида   деятельности  (указать  "да"  или  "нет")____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 Банковские  реквизиты для оказания финансовой поддержки (в случае, если на момент подачи заявки расчетный счет открыт) ______________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Руководитель  организации  (индивидуальный  предприниматель)  дает свое согласие  на   обработку   сведений/персональных  данных,  содержащихся  в представленных документах.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</w:t>
      </w:r>
      <w:proofErr w:type="gramStart"/>
      <w:r>
        <w:rPr>
          <w:sz w:val="28"/>
          <w:szCs w:val="28"/>
        </w:rPr>
        <w:t>) ________________ (_______________________)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proofErr w:type="gramStart"/>
      <w:r>
        <w:rPr>
          <w:sz w:val="28"/>
          <w:szCs w:val="28"/>
        </w:rPr>
        <w:t xml:space="preserve"> _______________________________ (_______________________)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М.П. "____" _______________ 20___ г.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2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оказания финансовой поддержки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субъектам малого и среднего</w:t>
      </w:r>
    </w:p>
    <w:p w:rsidR="00B3399C" w:rsidRDefault="00B3399C" w:rsidP="00B3399C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документов для оказания финансовой поддержки субъектам </w:t>
      </w:r>
    </w:p>
    <w:p w:rsidR="00B3399C" w:rsidRDefault="00B3399C" w:rsidP="00B3399C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заявка на оказание финансовой поддержки субъектов малого и среднего предпринимательства (далее - финансовая поддержка) 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копия свидетельства о постановке на учет в налоговом органе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копии документов по финансово-хозяйственной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заверенные заявителем: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копии документов, подтверждающих оплату за обучение,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11) пояснительная записка, обосновывающая необходимость обучения работников, подписанная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12) таблицы по экономическим показателям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в зависимости от применяемой системы налогообложения (таблица №1, № 2);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13) справка налогового органа об отсутствии у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17) сведения о среднесписочной численности работников субъекта малого и среднего предпринимательства (далее –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18) копия паспорта гражданина Российской Федерации, заверенная заявителем, - для индивидуальных предпринимателей.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Перечень документов, необходимых для получения финансовой поддержки субъектами малого и среднего предпринимательства  в форме субсидирования части затрат по участию в выставках или ярмарках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заявка на оказание финансовой поддержки;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3) выписка из ЕГРЮЛ/ЕГРИП, выданная не ранее чем за 3 месяца до даты подачи заявки на оказание финансовой поддержки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 копия свидетельства о постановке на учет в налоговом органе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копии документов по финансово-хозяйственной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заверенные заявителем: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копии документов об оплате предоставленных услуг, выполненных работ, связанных с участием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в выставке или ярмарке,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10) таблицы по экономическим показателям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в зависимости от применяемой системы налогообложения (таблица № 1, № 2);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12) справка налогового органа об отсутствии у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15)  сведения о среднесписочной численности работников субъекта малого и среднего предпринимательства (далее –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 копия паспорта гражданина Российской Федерации, заверенная заявителем, - для индивидуальных предпринимателей.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заявка на оказание финансовой поддержки;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копия свидетельства о постановке на учет в налоговом органе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копии документов по финансово-хозяйственной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заверенные заявителем: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8)  копия договора аренды, заверенная заявителем и арендодателем;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9) копии документов, подтверждающих оплату арендных платежей,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10) таблицы экономических показателей деятельности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в зависимости от применяемой системы налогообложения (таблица № 1, № 2);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11)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12) справка налогового органа об отсутствии у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15)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СП, зарегистрированных ранее года оказания финансовой поддержки;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16) сведения о среднесписочной численности работников субъекта малого и среднего предпринимательства (далее –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17) копия паспорта гражданина Российской Федерации, заверенная заявителем, - для индивидуальных предпринимателей.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При обучении своих работников на нескольких обучающих курсах </w:t>
      </w: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подается одна заявка с указанием курсов и обучающих организаций, количества обучающихся.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сокращения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ЕГРИП - Единый государственный реестр индивидуальных предпринимателей;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ЕГРЮЛ - Единый государственный реестр юридических лиц;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</w:t>
      </w:r>
      <w:proofErr w:type="gramEnd"/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65C5">
        <w:rPr>
          <w:sz w:val="28"/>
          <w:szCs w:val="28"/>
        </w:rPr>
        <w:t xml:space="preserve"> </w:t>
      </w:r>
      <w:r>
        <w:rPr>
          <w:sz w:val="28"/>
          <w:szCs w:val="28"/>
        </w:rPr>
        <w:t>СП - субъекты малого и среднего предпринимательства.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Таблицы экономических показателей деятельности</w:t>
      </w: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СМ</w:t>
      </w:r>
      <w:proofErr w:type="gramEnd"/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для получения финансовой поддержки</w:t>
      </w: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 № 1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показатели деятельности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СП,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применяющего общую систему налогообложения</w:t>
      </w:r>
    </w:p>
    <w:p w:rsidR="00B3399C" w:rsidRDefault="00B3399C" w:rsidP="00B3399C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______________________________________</w:t>
      </w: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308"/>
        <w:gridCol w:w="1472"/>
        <w:gridCol w:w="1472"/>
        <w:gridCol w:w="1592"/>
      </w:tblGrid>
      <w:tr w:rsidR="00B3399C" w:rsidTr="00B3399C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оказания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поддержки,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за год (план)</w:t>
            </w:r>
          </w:p>
        </w:tc>
      </w:tr>
      <w:tr w:rsidR="00B3399C" w:rsidTr="00B3399C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единый налог на вмененный доход для отдельных видов деятельности (в случае, если 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 w:rsidR="003E65C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="003E65C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3399C" w:rsidRDefault="00B3399C" w:rsidP="00B339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</w:t>
      </w:r>
      <w:proofErr w:type="gramStart"/>
      <w:r>
        <w:rPr>
          <w:color w:val="000000"/>
          <w:sz w:val="28"/>
          <w:szCs w:val="28"/>
        </w:rPr>
        <w:t xml:space="preserve"> ____________________ (_________________________)</w:t>
      </w:r>
      <w:proofErr w:type="gramEnd"/>
    </w:p>
    <w:p w:rsidR="00B3399C" w:rsidRDefault="00B3399C" w:rsidP="00B339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(индивидуальный предприниматель)</w:t>
      </w:r>
    </w:p>
    <w:p w:rsidR="00B3399C" w:rsidRDefault="00B3399C" w:rsidP="00B3399C">
      <w:pPr>
        <w:shd w:val="clear" w:color="auto" w:fill="FFFFFF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3399C" w:rsidRDefault="00B3399C" w:rsidP="00B3399C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 № 2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показатели деятельности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СП, применяющего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E65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______________________________________________</w:t>
      </w: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833"/>
        <w:gridCol w:w="1451"/>
        <w:gridCol w:w="1451"/>
        <w:gridCol w:w="1573"/>
        <w:gridCol w:w="1338"/>
      </w:tblGrid>
      <w:tr w:rsidR="00B3399C" w:rsidTr="00B3399C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оказания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финансовой поддержки</w:t>
            </w:r>
          </w:p>
        </w:tc>
      </w:tr>
      <w:tr w:rsidR="00B3399C" w:rsidTr="00B3399C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последний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период**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  <w:p w:rsidR="00B3399C" w:rsidRDefault="00B3399C">
            <w:pPr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год (план)</w:t>
            </w:r>
          </w:p>
        </w:tc>
      </w:tr>
      <w:tr w:rsidR="00B3399C" w:rsidTr="00B3399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Средняя численность работников (включая выполнявших работы по договорам гражданско-</w:t>
            </w:r>
            <w:proofErr w:type="gramEnd"/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договорам гражданско-</w:t>
            </w:r>
            <w:r>
              <w:rPr>
                <w:color w:val="000000"/>
                <w:sz w:val="28"/>
                <w:szCs w:val="28"/>
              </w:rPr>
              <w:lastRenderedPageBreak/>
              <w:t>правового 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Фонд начисленной заработной платы работников </w:t>
            </w:r>
            <w:proofErr w:type="gramStart"/>
            <w:r>
              <w:rPr>
                <w:color w:val="000000"/>
                <w:sz w:val="28"/>
                <w:szCs w:val="28"/>
              </w:rPr>
              <w:t>списочного</w:t>
            </w:r>
            <w:proofErr w:type="gramEnd"/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руб.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Поступление налогов   бюджет   (тыс. рублей), всего,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единый налог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вмененный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 для отдельных видов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3399C" w:rsidTr="00B3399C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3399C" w:rsidRDefault="00B3399C" w:rsidP="00B3399C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</w:t>
      </w:r>
      <w:proofErr w:type="gramStart"/>
      <w:r>
        <w:rPr>
          <w:color w:val="000000"/>
          <w:sz w:val="28"/>
          <w:szCs w:val="28"/>
        </w:rPr>
        <w:t xml:space="preserve"> _____________________(_________________________)</w:t>
      </w:r>
      <w:proofErr w:type="gramEnd"/>
    </w:p>
    <w:p w:rsidR="00B3399C" w:rsidRDefault="00B3399C" w:rsidP="00B339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(индивидуальный предприниматель)</w:t>
      </w:r>
    </w:p>
    <w:p w:rsidR="00B3399C" w:rsidRDefault="00B3399C" w:rsidP="00B339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B3399C" w:rsidRDefault="00B3399C" w:rsidP="00B3399C">
      <w:pPr>
        <w:shd w:val="clear" w:color="auto" w:fill="FFFFFF"/>
        <w:ind w:right="-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t>Примечания:</w:t>
      </w:r>
      <w:bookmarkStart w:id="1" w:name="Par331"/>
      <w:bookmarkStart w:id="2" w:name="Par333"/>
      <w:bookmarkEnd w:id="1"/>
      <w:bookmarkEnd w:id="2"/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B3399C" w:rsidRDefault="00B3399C" w:rsidP="00B3399C">
      <w:pPr>
        <w:shd w:val="clear" w:color="auto" w:fill="FFFFFF"/>
        <w:rPr>
          <w:color w:val="000000"/>
        </w:rPr>
      </w:pPr>
      <w:bookmarkStart w:id="3" w:name="Par3367"/>
      <w:bookmarkEnd w:id="3"/>
      <w:r>
        <w:rPr>
          <w:color w:val="000000"/>
        </w:rPr>
        <w:t xml:space="preserve">**Заполняется </w:t>
      </w:r>
      <w:proofErr w:type="spellStart"/>
      <w:r>
        <w:rPr>
          <w:color w:val="000000"/>
        </w:rPr>
        <w:t>СМиСП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применяющими</w:t>
      </w:r>
      <w:proofErr w:type="gramEnd"/>
      <w:r>
        <w:rPr>
          <w:color w:val="000000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3</w:t>
      </w: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Порядку оказания финансовой поддержки</w:t>
      </w: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малого и среднего</w:t>
      </w:r>
    </w:p>
    <w:p w:rsidR="00B3399C" w:rsidRDefault="00B3399C" w:rsidP="00B3399C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предпринимательства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 и порядок предоставления финансовой поддержки</w:t>
      </w:r>
    </w:p>
    <w:p w:rsidR="00B3399C" w:rsidRDefault="00B3399C" w:rsidP="00B339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определенным категориям субъектов малого и среднего предпринимательства</w:t>
      </w:r>
    </w:p>
    <w:p w:rsidR="00B3399C" w:rsidRDefault="00B3399C" w:rsidP="00B3399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41"/>
        <w:gridCol w:w="2251"/>
        <w:gridCol w:w="2382"/>
        <w:gridCol w:w="2610"/>
      </w:tblGrid>
      <w:tr w:rsidR="00B3399C" w:rsidTr="00B3399C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ind w:right="-48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 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B3399C" w:rsidTr="00B3399C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Субсидирование части затрат на  обучение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ind w:hanging="7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заинтересованные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имеющие потребность в обучении своих работников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1) отсутствие задолженности по налогам и сборам в бюджетную систему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Федерации;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>, проработавших не менее трех лет).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</w:t>
            </w:r>
            <w:r>
              <w:rPr>
                <w:color w:val="000000"/>
                <w:sz w:val="28"/>
                <w:szCs w:val="28"/>
              </w:rPr>
              <w:lastRenderedPageBreak/>
              <w:t>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50% от стоимости курса (курсов) обучения, но не более 20 тыс. руб. в год.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B3399C" w:rsidTr="00B3399C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принимающие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>, проработавших не менее трех лет);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50% затрат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</w:p>
          <w:p w:rsidR="00B3399C" w:rsidRDefault="00B3399C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proofErr w:type="spellStart"/>
            <w:r>
              <w:rPr>
                <w:color w:val="000000"/>
                <w:sz w:val="28"/>
                <w:szCs w:val="28"/>
              </w:rPr>
              <w:t>выставочно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месту проведения ярмарки (выставки) и расходы по их проживанию, но не </w:t>
            </w:r>
            <w:r>
              <w:rPr>
                <w:color w:val="000000"/>
                <w:sz w:val="28"/>
                <w:szCs w:val="28"/>
              </w:rPr>
              <w:lastRenderedPageBreak/>
              <w:t>более 20 тыс. рублей в год.</w:t>
            </w:r>
          </w:p>
          <w:p w:rsidR="00B3399C" w:rsidRDefault="00B3399C">
            <w:pPr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Выплачивается единовременно после принятия решения Комиссией.</w:t>
            </w:r>
          </w:p>
        </w:tc>
      </w:tr>
      <w:tr w:rsidR="00B3399C" w:rsidTr="00B3399C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Субсидирование части арендных платежей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</w:t>
            </w:r>
            <w:r>
              <w:rPr>
                <w:color w:val="000000"/>
                <w:sz w:val="28"/>
                <w:szCs w:val="28"/>
              </w:rPr>
              <w:lastRenderedPageBreak/>
              <w:t>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Соблюдение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2)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>, проработавших не менее трех лет);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99C" w:rsidRDefault="00B3399C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50% от величины арендной платы (без НДС), но не более 200 руб. за 1 </w:t>
            </w:r>
            <w:proofErr w:type="spell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>
              <w:rPr>
                <w:color w:val="000000"/>
                <w:sz w:val="28"/>
                <w:szCs w:val="28"/>
              </w:rPr>
              <w:t>СМиСП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1 января года оказания финансовой поддержки.</w:t>
            </w:r>
          </w:p>
          <w:p w:rsidR="00B3399C" w:rsidRDefault="00B339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B3399C" w:rsidRDefault="00B3399C" w:rsidP="00B3399C">
      <w:pPr>
        <w:shd w:val="clear" w:color="auto" w:fill="FFFFFF"/>
        <w:rPr>
          <w:color w:val="000000"/>
        </w:rPr>
      </w:pPr>
    </w:p>
    <w:p w:rsidR="00B3399C" w:rsidRDefault="00B3399C" w:rsidP="00B3399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 xml:space="preserve">ед. 1): сельское хозяйство, охота и лесное хозяйство; </w:t>
      </w:r>
      <w:proofErr w:type="gramStart"/>
      <w:r>
        <w:rPr>
          <w:color w:val="000000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>
        <w:rPr>
          <w:color w:val="000000"/>
        </w:rPr>
        <w:t>сброженных</w:t>
      </w:r>
      <w:proofErr w:type="spellEnd"/>
      <w:r>
        <w:rPr>
          <w:color w:val="000000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>
        <w:rPr>
          <w:color w:val="000000"/>
        </w:rPr>
        <w:t>сброженных</w:t>
      </w:r>
      <w:proofErr w:type="spellEnd"/>
      <w:r>
        <w:rPr>
          <w:color w:val="000000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>
        <w:rPr>
          <w:color w:val="000000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B3399C" w:rsidRDefault="00B3399C" w:rsidP="00B3399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t>** Учитывается только численность списочного состава (без внешних совместителей).</w:t>
      </w:r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3399C" w:rsidRDefault="00B3399C" w:rsidP="00B3399C">
      <w:pPr>
        <w:shd w:val="clear" w:color="auto" w:fill="FFFFFF"/>
        <w:rPr>
          <w:color w:val="000000"/>
        </w:rPr>
      </w:pPr>
      <w:r>
        <w:rPr>
          <w:color w:val="000000"/>
        </w:rPr>
        <w:t>Список используемых сокращений:</w:t>
      </w:r>
    </w:p>
    <w:p w:rsidR="00B3399C" w:rsidRDefault="00B3399C" w:rsidP="00B3399C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СМиСП</w:t>
      </w:r>
      <w:proofErr w:type="spellEnd"/>
      <w:r>
        <w:rPr>
          <w:color w:val="000000"/>
        </w:rPr>
        <w:t xml:space="preserve"> – </w:t>
      </w:r>
      <w:r>
        <w:rPr>
          <w:b/>
          <w:bCs/>
          <w:color w:val="000000"/>
        </w:rPr>
        <w:t>субъекты малого и среднего предпринимательства</w:t>
      </w:r>
    </w:p>
    <w:p w:rsidR="00B3399C" w:rsidRDefault="00B3399C" w:rsidP="00B3399C">
      <w:pPr>
        <w:pStyle w:val="4"/>
        <w:rPr>
          <w:szCs w:val="24"/>
        </w:rPr>
      </w:pPr>
    </w:p>
    <w:p w:rsidR="00B3399C" w:rsidRDefault="00B3399C" w:rsidP="00B3399C"/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tabs>
          <w:tab w:val="left" w:pos="1290"/>
        </w:tabs>
        <w:rPr>
          <w:sz w:val="28"/>
          <w:szCs w:val="28"/>
        </w:rPr>
      </w:pPr>
    </w:p>
    <w:p w:rsidR="00B3399C" w:rsidRDefault="00B3399C" w:rsidP="00B3399C">
      <w:pPr>
        <w:rPr>
          <w:sz w:val="28"/>
          <w:szCs w:val="28"/>
        </w:rPr>
      </w:pPr>
    </w:p>
    <w:p w:rsidR="00B3399C" w:rsidRDefault="00B3399C" w:rsidP="00B3399C"/>
    <w:p w:rsidR="004247CF" w:rsidRDefault="004247CF"/>
    <w:sectPr w:rsidR="0042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BB5"/>
    <w:multiLevelType w:val="hybridMultilevel"/>
    <w:tmpl w:val="CD3E5504"/>
    <w:lvl w:ilvl="0" w:tplc="11008500">
      <w:start w:val="4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A5"/>
    <w:rsid w:val="0014446A"/>
    <w:rsid w:val="002917BA"/>
    <w:rsid w:val="003E65C5"/>
    <w:rsid w:val="004247CF"/>
    <w:rsid w:val="004D097E"/>
    <w:rsid w:val="00631F14"/>
    <w:rsid w:val="00B3399C"/>
    <w:rsid w:val="00B83FE9"/>
    <w:rsid w:val="00B84DA5"/>
    <w:rsid w:val="00D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99C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3399C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qFormat/>
    <w:rsid w:val="00B3399C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a6">
    <w:name w:val="Знак"/>
    <w:basedOn w:val="a"/>
    <w:rsid w:val="00B3399C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B3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3399C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B3399C"/>
    <w:pPr>
      <w:widowControl w:val="0"/>
    </w:pPr>
    <w:rPr>
      <w:szCs w:val="20"/>
    </w:rPr>
  </w:style>
  <w:style w:type="character" w:customStyle="1" w:styleId="1">
    <w:name w:val="Название Знак1"/>
    <w:basedOn w:val="a0"/>
    <w:uiPriority w:val="10"/>
    <w:rsid w:val="00B3399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144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99C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B3399C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qFormat/>
    <w:rsid w:val="00B3399C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a6">
    <w:name w:val="Знак"/>
    <w:basedOn w:val="a"/>
    <w:rsid w:val="00B3399C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B3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3399C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B3399C"/>
    <w:pPr>
      <w:widowControl w:val="0"/>
    </w:pPr>
    <w:rPr>
      <w:szCs w:val="20"/>
    </w:rPr>
  </w:style>
  <w:style w:type="character" w:customStyle="1" w:styleId="1">
    <w:name w:val="Название Знак1"/>
    <w:basedOn w:val="a0"/>
    <w:uiPriority w:val="10"/>
    <w:rsid w:val="00B3399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144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7709</Words>
  <Characters>43943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2022-11-18T04:01:00Z</cp:lastPrinted>
  <dcterms:created xsi:type="dcterms:W3CDTF">2022-11-18T03:59:00Z</dcterms:created>
  <dcterms:modified xsi:type="dcterms:W3CDTF">2024-12-18T07:20:00Z</dcterms:modified>
</cp:coreProperties>
</file>